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CellMar>
          <w:top w:w="60" w:type="dxa"/>
          <w:left w:w="80" w:type="dxa"/>
          <w:bottom w:w="60" w:type="dxa"/>
          <w:right w:w="80" w:type="dxa"/>
        </w:tblCellMar>
      </w:tblPr>
      <w:tblGrid>
        <w:gridCol w:w="10716"/>
      </w:tblGrid>
      <w:tr>
        <w:trPr>
          <w:trHeight w:val="3031" w:hRule="exact"/>
        </w:trPr>
        <w:tc>
          <w:tcPr>
            <w:tcW w:w="10716" w:type="dxa"/>
            <w:tcBorders/>
            <w:shd w:fill="auto" w:val="clear"/>
          </w:tcPr>
          <w:p>
            <w:pPr>
              <w:pStyle w:val="ConsPlusTitlePage"/>
              <w:tabs>
                <w:tab w:val="clear" w:pos="720"/>
              </w:tabs>
              <w:ind w:left="0" w:hanging="0"/>
              <w:jc w:val="left"/>
              <w:rPr>
                <w:b w:val="false"/>
                <w:b w:val="false"/>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shd w:fill="auto" w:val="clear"/>
            <w:vAlign w:val="center"/>
          </w:tcPr>
          <w:p>
            <w:pPr>
              <w:pStyle w:val="ConsPlusTitlePage"/>
              <w:tabs>
                <w:tab w:val="clear" w:pos="720"/>
              </w:tabs>
              <w:ind w:left="0" w:hanging="0"/>
              <w:jc w:val="center"/>
              <w:rPr>
                <w:b w:val="false"/>
                <w:b w:val="false"/>
              </w:rPr>
            </w:pPr>
            <w:r>
              <w:rPr>
                <w:sz w:val="48"/>
              </w:rPr>
              <w:t>Постановление Правительства РФ от 30.11.2019 N 1567</w:t>
            </w:r>
            <w:r>
              <w:rPr/>
              <w:br/>
            </w:r>
            <w:r>
              <w:rPr>
                <w:sz w:val="48"/>
              </w:rPr>
              <w:t>"Об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trPr>
          <w:trHeight w:val="3031" w:hRule="exact"/>
        </w:trPr>
        <w:tc>
          <w:tcPr>
            <w:tcW w:w="10716" w:type="dxa"/>
            <w:tcBorders/>
            <w:shd w:fill="auto" w:val="clear"/>
            <w:vAlign w:val="center"/>
          </w:tcPr>
          <w:p>
            <w:pPr>
              <w:pStyle w:val="ConsPlusTitlePage"/>
              <w:tabs>
                <w:tab w:val="clear" w:pos="720"/>
              </w:tabs>
              <w:ind w:left="0" w:hanging="0"/>
              <w:jc w:val="center"/>
              <w:rPr/>
            </w:pPr>
            <w:r>
              <w:rPr>
                <w:sz w:val="28"/>
              </w:rPr>
              <w:t xml:space="preserve">Документ предоставлен </w:t>
            </w:r>
            <w:hyperlink r:id="rId3" w:tgtFrame="Ссылка на КонсультантПлюс">
              <w:r>
                <w:rPr>
                  <w:rStyle w:val="ListLabel2"/>
                  <w:b/>
                  <w:color w:val="0000FF"/>
                  <w:sz w:val="28"/>
                </w:rPr>
                <w:t>КонсультантПлюс</w:t>
              </w:r>
              <w:r>
                <w:rPr>
                  <w:rStyle w:val="ListLabel2"/>
                </w:rPr>
                <w:br/>
                <w:br/>
              </w:r>
            </w:hyperlink>
            <w:hyperlink r:id="rId4" w:tgtFrame="Ссылка на КонсультантПлюс">
              <w:r>
                <w:rPr>
                  <w:rStyle w:val="ListLabel1"/>
                  <w:b/>
                  <w:color w:val="0000FF"/>
                  <w:sz w:val="28"/>
                </w:rPr>
                <w:t>www.consultant.ru</w:t>
              </w:r>
            </w:hyperlink>
            <w:r>
              <w:rPr/>
              <w:br/>
              <w:br/>
            </w:r>
            <w:r>
              <w:rPr>
                <w:sz w:val="28"/>
              </w:rPr>
              <w:t>Дата сохранения: 10.01.2020</w:t>
            </w: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rPr/>
      </w:pPr>
      <w:r>
        <w:rPr/>
      </w:r>
    </w:p>
    <w:p>
      <w:pPr>
        <w:pStyle w:val="ConsPlusNormal"/>
        <w:numPr>
          <w:ilvl w:val="0"/>
          <w:numId w:val="0"/>
        </w:numPr>
        <w:ind w:left="0" w:hanging="0"/>
        <w:jc w:val="both"/>
        <w:outlineLvl w:val="0"/>
        <w:rPr/>
      </w:pPr>
      <w:r>
        <w:rPr/>
      </w:r>
    </w:p>
    <w:p>
      <w:pPr>
        <w:pStyle w:val="ConsPlusTitle"/>
        <w:numPr>
          <w:ilvl w:val="0"/>
          <w:numId w:val="0"/>
        </w:numPr>
        <w:ind w:left="0" w:hanging="0"/>
        <w:jc w:val="center"/>
        <w:outlineLvl w:val="0"/>
        <w:rPr/>
      </w:pPr>
      <w:r>
        <w:rPr/>
        <w:t>ПРАВИТЕЛЬСТВО РОССИЙСКОЙ ФЕДЕРАЦИИ</w:t>
      </w:r>
    </w:p>
    <w:p>
      <w:pPr>
        <w:pStyle w:val="ConsPlusTitle"/>
        <w:ind w:left="0" w:hanging="0"/>
        <w:jc w:val="center"/>
        <w:rPr/>
      </w:pPr>
      <w:r>
        <w:rPr/>
      </w:r>
    </w:p>
    <w:p>
      <w:pPr>
        <w:pStyle w:val="ConsPlusTitle"/>
        <w:ind w:left="0" w:hanging="0"/>
        <w:jc w:val="center"/>
        <w:rPr/>
      </w:pPr>
      <w:r>
        <w:rPr/>
        <w:t>ПОСТАНОВЛЕНИЕ</w:t>
      </w:r>
    </w:p>
    <w:p>
      <w:pPr>
        <w:pStyle w:val="ConsPlusTitle"/>
        <w:ind w:left="0" w:hanging="0"/>
        <w:jc w:val="center"/>
        <w:rPr/>
      </w:pPr>
      <w:r>
        <w:rPr/>
        <w:t>от 30 ноября 2019 г. N 1567</w:t>
      </w:r>
    </w:p>
    <w:p>
      <w:pPr>
        <w:pStyle w:val="ConsPlusTitle"/>
        <w:ind w:left="0" w:hanging="0"/>
        <w:jc w:val="center"/>
        <w:rPr/>
      </w:pPr>
      <w:r>
        <w:rPr/>
      </w:r>
    </w:p>
    <w:p>
      <w:pPr>
        <w:pStyle w:val="ConsPlusTitle"/>
        <w:ind w:left="0" w:hanging="0"/>
        <w:jc w:val="center"/>
        <w:rPr/>
      </w:pPr>
      <w:r>
        <w:rPr/>
        <w:t>ОБ УТВЕРЖДЕНИИ ПРАВИЛ</w:t>
      </w:r>
    </w:p>
    <w:p>
      <w:pPr>
        <w:pStyle w:val="ConsPlusTitle"/>
        <w:ind w:left="0" w:hanging="0"/>
        <w:jc w:val="center"/>
        <w:rPr/>
      </w:pPr>
      <w:r>
        <w:rPr/>
        <w:t>ПРЕДОСТАВЛЕНИЯ СУБСИДИЙ ИЗ ФЕДЕРАЛЬНОГО БЮДЖЕТА РОССИЙСКИМ</w:t>
      </w:r>
    </w:p>
    <w:p>
      <w:pPr>
        <w:pStyle w:val="ConsPlusTitle"/>
        <w:ind w:left="0" w:hanging="0"/>
        <w:jc w:val="center"/>
        <w:rPr/>
      </w:pPr>
      <w:r>
        <w:rPr/>
        <w:t>КРЕДИТНЫМ ОРГАНИЗАЦИЯМ И АКЦИОНЕРНОМУ ОБЩЕСТВУ "ДОМ.РФ"</w:t>
      </w:r>
    </w:p>
    <w:p>
      <w:pPr>
        <w:pStyle w:val="ConsPlusTitle"/>
        <w:ind w:left="0" w:hanging="0"/>
        <w:jc w:val="center"/>
        <w:rPr/>
      </w:pPr>
      <w:r>
        <w:rPr/>
        <w:t>НА ВОЗМЕЩЕНИЕ НЕДОПОЛУЧЕННЫХ ДОХОДОВ ПО ВЫДАННЫМ</w:t>
      </w:r>
    </w:p>
    <w:p>
      <w:pPr>
        <w:pStyle w:val="ConsPlusTitle"/>
        <w:ind w:left="0" w:hanging="0"/>
        <w:jc w:val="center"/>
        <w:rPr/>
      </w:pPr>
      <w:r>
        <w:rPr/>
        <w:t>(ПРИОБРЕТЕННЫМ) ЖИЛИЩНЫМ (ИПОТЕЧНЫМ) КРЕДИТАМ (ЗАЙМАМ),</w:t>
      </w:r>
    </w:p>
    <w:p>
      <w:pPr>
        <w:pStyle w:val="ConsPlusTitle"/>
        <w:ind w:left="0" w:hanging="0"/>
        <w:jc w:val="center"/>
        <w:rPr/>
      </w:pPr>
      <w:r>
        <w:rPr/>
        <w:t>ПРЕДОСТАВЛЕННЫМ ГРАЖДАНАМ РОССИЙСКОЙ ФЕДЕРАЦИИ</w:t>
      </w:r>
    </w:p>
    <w:p>
      <w:pPr>
        <w:pStyle w:val="ConsPlusTitle"/>
        <w:ind w:left="0" w:hanging="0"/>
        <w:jc w:val="center"/>
        <w:rPr/>
      </w:pPr>
      <w:r>
        <w:rPr/>
        <w:t>НА СТРОИТЕЛЬСТВО (ПРИОБРЕТЕНИЕ) ЖИЛОГО ПОМЕЩЕНИЯ (ЖИЛОГО</w:t>
      </w:r>
    </w:p>
    <w:p>
      <w:pPr>
        <w:pStyle w:val="ConsPlusTitle"/>
        <w:ind w:left="0" w:hanging="0"/>
        <w:jc w:val="center"/>
        <w:rPr/>
      </w:pPr>
      <w:r>
        <w:rPr/>
        <w:t>ДОМА) НА СЕЛЬСКИХ ТЕРРИТОРИЯХ (СЕЛЬСКИХ АГЛОМЕРАЦИЯХ)</w:t>
      </w:r>
    </w:p>
    <w:p>
      <w:pPr>
        <w:pStyle w:val="ConsPlusNormal"/>
        <w:ind w:left="0" w:hanging="0"/>
        <w:jc w:val="center"/>
        <w:rPr/>
      </w:pPr>
      <w:r>
        <w:rPr/>
      </w:r>
    </w:p>
    <w:p>
      <w:pPr>
        <w:pStyle w:val="ConsPlusNormal"/>
        <w:ind w:left="0" w:firstLine="540"/>
        <w:jc w:val="both"/>
        <w:rPr/>
      </w:pPr>
      <w:r>
        <w:rPr/>
        <w:t>Правительство Российской Федерации постановляет:</w:t>
      </w:r>
    </w:p>
    <w:p>
      <w:pPr>
        <w:pStyle w:val="ConsPlusNormal"/>
        <w:spacing w:before="200" w:after="0"/>
        <w:ind w:left="0" w:firstLine="540"/>
        <w:jc w:val="both"/>
        <w:rPr/>
      </w:pPr>
      <w:r>
        <w:rPr/>
        <w:t xml:space="preserve">1. Утвердить прилагаемые </w:t>
      </w:r>
      <w:hyperlink w:anchor="Par32" w:tgtFrame="ПРАВИЛА">
        <w:r>
          <w:rPr>
            <w:rStyle w:val="ListLabel3"/>
            <w:color w:val="0000FF"/>
          </w:rPr>
          <w:t>Правила</w:t>
        </w:r>
      </w:hyperlink>
      <w:r>
        <w:rP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pPr>
        <w:pStyle w:val="ConsPlusNormal"/>
        <w:spacing w:before="200" w:after="0"/>
        <w:ind w:left="0" w:firstLine="540"/>
        <w:jc w:val="both"/>
        <w:rPr/>
      </w:pPr>
      <w:r>
        <w:rPr/>
        <w:t>2. Настоящее постановление вступает в силу с 1 января 2020 г.</w:t>
      </w:r>
    </w:p>
    <w:p>
      <w:pPr>
        <w:pStyle w:val="ConsPlusNormal"/>
        <w:ind w:left="0" w:firstLine="540"/>
        <w:jc w:val="both"/>
        <w:rPr/>
      </w:pPr>
      <w:r>
        <w:rPr/>
      </w:r>
    </w:p>
    <w:p>
      <w:pPr>
        <w:pStyle w:val="ConsPlusNormal"/>
        <w:ind w:left="0" w:hanging="0"/>
        <w:jc w:val="right"/>
        <w:rPr/>
      </w:pPr>
      <w:r>
        <w:rPr/>
        <w:t>Председатель Правительства</w:t>
      </w:r>
    </w:p>
    <w:p>
      <w:pPr>
        <w:pStyle w:val="ConsPlusNormal"/>
        <w:ind w:left="0" w:hanging="0"/>
        <w:jc w:val="right"/>
        <w:rPr/>
      </w:pPr>
      <w:r>
        <w:rPr/>
        <w:t>Российской Федерации</w:t>
      </w:r>
    </w:p>
    <w:p>
      <w:pPr>
        <w:pStyle w:val="ConsPlusNormal"/>
        <w:ind w:left="0" w:hanging="0"/>
        <w:jc w:val="right"/>
        <w:rPr/>
      </w:pPr>
      <w:r>
        <w:rPr/>
        <w:t>Д.МЕДВЕДЕВ</w:t>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ind w:left="0" w:firstLine="540"/>
        <w:jc w:val="both"/>
        <w:rPr/>
      </w:pPr>
      <w:r>
        <w:rPr/>
      </w:r>
    </w:p>
    <w:p>
      <w:pPr>
        <w:pStyle w:val="ConsPlusNormal"/>
        <w:numPr>
          <w:ilvl w:val="0"/>
          <w:numId w:val="0"/>
        </w:numPr>
        <w:ind w:left="0" w:hanging="0"/>
        <w:jc w:val="right"/>
        <w:outlineLvl w:val="0"/>
        <w:rPr/>
      </w:pPr>
      <w:r>
        <w:rPr/>
        <w:t>Утверждены</w:t>
      </w:r>
    </w:p>
    <w:p>
      <w:pPr>
        <w:pStyle w:val="ConsPlusNormal"/>
        <w:ind w:left="0" w:hanging="0"/>
        <w:jc w:val="right"/>
        <w:rPr/>
      </w:pPr>
      <w:r>
        <w:rPr/>
        <w:t>постановлением Правительства</w:t>
      </w:r>
    </w:p>
    <w:p>
      <w:pPr>
        <w:pStyle w:val="ConsPlusNormal"/>
        <w:ind w:left="0" w:hanging="0"/>
        <w:jc w:val="right"/>
        <w:rPr/>
      </w:pPr>
      <w:r>
        <w:rPr/>
        <w:t>Российской Федерации</w:t>
      </w:r>
    </w:p>
    <w:p>
      <w:pPr>
        <w:pStyle w:val="ConsPlusNormal"/>
        <w:ind w:left="0" w:hanging="0"/>
        <w:jc w:val="right"/>
        <w:rPr/>
      </w:pPr>
      <w:r>
        <w:rPr/>
        <w:t>от 30 ноября 2019 г. N 1567</w:t>
      </w:r>
    </w:p>
    <w:p>
      <w:pPr>
        <w:pStyle w:val="ConsPlusNormal"/>
        <w:ind w:left="0" w:hanging="0"/>
        <w:jc w:val="center"/>
        <w:rPr/>
      </w:pPr>
      <w:r>
        <w:rPr/>
      </w:r>
    </w:p>
    <w:p>
      <w:pPr>
        <w:pStyle w:val="ConsPlusTitle"/>
        <w:ind w:left="0" w:hanging="0"/>
        <w:jc w:val="center"/>
        <w:rPr/>
      </w:pPr>
      <w:bookmarkStart w:id="0" w:name="Par32"/>
      <w:bookmarkEnd w:id="0"/>
      <w:r>
        <w:rPr/>
        <w:t>ПРАВИЛА</w:t>
      </w:r>
    </w:p>
    <w:p>
      <w:pPr>
        <w:pStyle w:val="ConsPlusTitle"/>
        <w:ind w:left="0" w:hanging="0"/>
        <w:jc w:val="center"/>
        <w:rPr/>
      </w:pPr>
      <w:r>
        <w:rPr/>
        <w:t>ПРЕДОСТАВЛЕНИЯ СУБСИДИЙ ИЗ ФЕДЕРАЛЬНОГО БЮДЖЕТА РОССИЙСКИМ</w:t>
      </w:r>
    </w:p>
    <w:p>
      <w:pPr>
        <w:pStyle w:val="ConsPlusTitle"/>
        <w:ind w:left="0" w:hanging="0"/>
        <w:jc w:val="center"/>
        <w:rPr/>
      </w:pPr>
      <w:r>
        <w:rPr/>
        <w:t>КРЕДИТНЫМ ОРГАНИЗАЦИЯМ И АКЦИОНЕРНОМУ ОБЩЕСТВУ "ДОМ.РФ"</w:t>
      </w:r>
    </w:p>
    <w:p>
      <w:pPr>
        <w:pStyle w:val="ConsPlusTitle"/>
        <w:ind w:left="0" w:hanging="0"/>
        <w:jc w:val="center"/>
        <w:rPr/>
      </w:pPr>
      <w:r>
        <w:rPr/>
        <w:t>НА ВОЗМЕЩЕНИЕ НЕДОПОЛУЧЕННЫХ ДОХОДОВ ПО ВЫДАННЫМ</w:t>
      </w:r>
    </w:p>
    <w:p>
      <w:pPr>
        <w:pStyle w:val="ConsPlusTitle"/>
        <w:ind w:left="0" w:hanging="0"/>
        <w:jc w:val="center"/>
        <w:rPr/>
      </w:pPr>
      <w:r>
        <w:rPr/>
        <w:t>(ПРИОБРЕТЕННЫМ) ЖИЛИЩНЫМ (ИПОТЕЧНЫМ) КРЕДИТАМ (ЗАЙМАМ),</w:t>
      </w:r>
    </w:p>
    <w:p>
      <w:pPr>
        <w:pStyle w:val="ConsPlusTitle"/>
        <w:ind w:left="0" w:hanging="0"/>
        <w:jc w:val="center"/>
        <w:rPr/>
      </w:pPr>
      <w:r>
        <w:rPr/>
        <w:t>ПРЕДОСТАВЛЕННЫМ ГРАЖДАНАМ РОССИЙСКОЙ ФЕДЕРАЦИИ</w:t>
      </w:r>
    </w:p>
    <w:p>
      <w:pPr>
        <w:pStyle w:val="ConsPlusTitle"/>
        <w:ind w:left="0" w:hanging="0"/>
        <w:jc w:val="center"/>
        <w:rPr/>
      </w:pPr>
      <w:r>
        <w:rPr/>
        <w:t>НА СТРОИТЕЛЬСТВО (ПРИОБРЕТЕНИЕ) ЖИЛОГО ПОМЕЩЕНИЯ (ЖИЛОГО</w:t>
      </w:r>
    </w:p>
    <w:p>
      <w:pPr>
        <w:pStyle w:val="ConsPlusTitle"/>
        <w:ind w:left="0" w:hanging="0"/>
        <w:jc w:val="center"/>
        <w:rPr/>
      </w:pPr>
      <w:r>
        <w:rPr/>
        <w:t>ДОМА) НА СЕЛЬСКИХ ТЕРРИТОРИЯХ (СЕЛЬСКИХ АГЛОМЕРАЦИЯХ)</w:t>
      </w:r>
    </w:p>
    <w:p>
      <w:pPr>
        <w:pStyle w:val="ConsPlusNormal"/>
        <w:ind w:left="0" w:hanging="0"/>
        <w:jc w:val="center"/>
        <w:rPr/>
      </w:pPr>
      <w:r>
        <w:rPr/>
      </w:r>
    </w:p>
    <w:p>
      <w:pPr>
        <w:pStyle w:val="ConsPlusNormal"/>
        <w:ind w:left="0" w:firstLine="540"/>
        <w:jc w:val="both"/>
        <w:rPr/>
      </w:pPr>
      <w:bookmarkStart w:id="1" w:name="Par41"/>
      <w:bookmarkEnd w:id="1"/>
      <w:r>
        <w:rPr/>
        <w:t>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субсидии).</w:t>
      </w:r>
    </w:p>
    <w:p>
      <w:pPr>
        <w:pStyle w:val="ConsPlusNormal"/>
        <w:spacing w:before="200" w:after="0"/>
        <w:ind w:left="0" w:firstLine="540"/>
        <w:jc w:val="both"/>
        <w:rPr/>
      </w:pPr>
      <w:r>
        <w:rPr/>
        <w:t xml:space="preserve">Субсидии предоставляются в целях достижения целевых показателей ведомственного </w:t>
      </w:r>
      <w:hyperlink r:id="rId5" w:tgtFrame="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
        <w:r>
          <w:rPr>
            <w:rStyle w:val="ListLabel3"/>
            <w:color w:val="0000FF"/>
          </w:rPr>
          <w:t>проекта</w:t>
        </w:r>
      </w:hyperlink>
      <w:r>
        <w:rP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ConsPlusNormal"/>
        <w:spacing w:before="200" w:after="0"/>
        <w:ind w:left="0" w:firstLine="540"/>
        <w:jc w:val="both"/>
        <w:rPr/>
      </w:pPr>
      <w:r>
        <w:rPr/>
        <w:t>2. Для целей настоящих Правил используемые понятия означают следующее:</w:t>
      </w:r>
    </w:p>
    <w:p>
      <w:pPr>
        <w:pStyle w:val="ConsPlusNormal"/>
        <w:spacing w:before="200" w:after="0"/>
        <w:ind w:left="0" w:firstLine="540"/>
        <w:jc w:val="both"/>
        <w:rPr/>
      </w:pPr>
      <w:r>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ar59" w:tgtFrame="5. Критерии отбора предусматривают, что российская кредитная организация:">
        <w:r>
          <w:rPr>
            <w:rStyle w:val="ListLabel3"/>
            <w:color w:val="0000FF"/>
          </w:rPr>
          <w:t>пунктом 5</w:t>
        </w:r>
      </w:hyperlink>
      <w:r>
        <w:rPr/>
        <w:t xml:space="preserve"> настоящих Правил;</w:t>
      </w:r>
    </w:p>
    <w:p>
      <w:pPr>
        <w:pStyle w:val="ConsPlusNormal"/>
        <w:spacing w:before="200" w:after="0"/>
        <w:ind w:left="0" w:firstLine="540"/>
        <w:jc w:val="both"/>
        <w:rPr/>
      </w:pPr>
      <w:r>
        <w:rP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"льготная ставка" - процентная ставка по льготному ипотечному кредиту (займу), составляющая не менее 0,1 процента, но не более 3 процентов годовых;</w:t>
      </w:r>
    </w:p>
    <w:p>
      <w:pPr>
        <w:pStyle w:val="ConsPlusNormal"/>
        <w:spacing w:before="200" w:after="0"/>
        <w:ind w:left="0" w:firstLine="540"/>
        <w:jc w:val="both"/>
        <w:rPr/>
      </w:pPr>
      <w:r>
        <w:rP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"реестр заемщиков"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заемщиков, получивших льготный ипотечный кредит (заем);</w:t>
      </w:r>
    </w:p>
    <w:p>
      <w:pPr>
        <w:pStyle w:val="ConsPlusNormal"/>
        <w:spacing w:before="200" w:after="0"/>
        <w:ind w:left="0" w:firstLine="540"/>
        <w:jc w:val="both"/>
        <w:rPr/>
      </w:pPr>
      <w:r>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pPr>
        <w:pStyle w:val="ConsPlusNormal"/>
        <w:spacing w:before="200" w:after="0"/>
        <w:ind w:left="0" w:firstLine="540"/>
        <w:jc w:val="both"/>
        <w:rPr/>
      </w:pPr>
      <w:r>
        <w:rP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pPr>
        <w:pStyle w:val="ConsPlusNormal"/>
        <w:spacing w:before="200" w:after="0"/>
        <w:ind w:left="0" w:firstLine="540"/>
        <w:jc w:val="both"/>
        <w:rPr/>
      </w:pPr>
      <w:r>
        <w:rP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Перечень сельских агломераций на территории субъекта Российской Федерации определяется в соответствии с </w:t>
      </w:r>
      <w:hyperlink r:id="rId6" w:tgtFrame="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
        <w:r>
          <w:rPr>
            <w:rStyle w:val="ListLabel3"/>
            <w:color w:val="0000FF"/>
          </w:rPr>
          <w:t>приложением N 11</w:t>
        </w:r>
      </w:hyperlink>
      <w:r>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pPr>
        <w:pStyle w:val="ConsPlusNormal"/>
        <w:spacing w:before="200" w:after="0"/>
        <w:ind w:left="0" w:firstLine="540"/>
        <w:jc w:val="both"/>
        <w:rPr/>
      </w:pPr>
      <w:bookmarkStart w:id="2" w:name="Par53"/>
      <w:bookmarkEnd w:id="2"/>
      <w:r>
        <w:rP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pPr>
        <w:pStyle w:val="ConsPlusNormal"/>
        <w:spacing w:before="200" w:after="0"/>
        <w:ind w:left="0" w:firstLine="540"/>
        <w:jc w:val="both"/>
        <w:rPr/>
      </w:pPr>
      <w:bookmarkStart w:id="3" w:name="Par54"/>
      <w:bookmarkEnd w:id="3"/>
      <w:r>
        <w:rP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или жилого помещения (жилого дома) с земельным участком, которые соответствуют требованиям, указанным в </w:t>
      </w:r>
      <w:hyperlink w:anchor="Par118" w:tgtFrame="19. Жилое помещение (жилой дом), на строительство (приобретение) которого предоставляется льготный ипотечный кредит (заем), должно быть:">
        <w:r>
          <w:rPr>
            <w:rStyle w:val="ListLabel3"/>
            <w:color w:val="0000FF"/>
          </w:rPr>
          <w:t>пункте 19</w:t>
        </w:r>
      </w:hyperlink>
      <w:r>
        <w:rPr/>
        <w:t xml:space="preserve"> настоящих Правил, по договору купли-продажи либо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находящихся на этапе строительства жилого помещения или жилого помещения (жилого дома) с земельным участком, которые соответствуют требованиям, указанным в </w:t>
      </w:r>
      <w:hyperlink w:anchor="Par118" w:tgtFrame="19. Жилое помещение (жилой дом), на строительство (приобретение) которого предоставляется льготный ипотечный кредит (заем), должно быть:">
        <w:r>
          <w:rPr>
            <w:rStyle w:val="ListLabel3"/>
            <w:color w:val="0000FF"/>
          </w:rPr>
          <w:t>пункте 19</w:t>
        </w:r>
      </w:hyperlink>
      <w:r>
        <w:rPr/>
        <w:t xml:space="preserve"> настоящих Правил,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7" w:tgtFrame="Федеральный закон от 30.12.2004 N 214-ФЗ (ред. от 27.06.2019)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10;{КонсультантПлюс}">
        <w:r>
          <w:rPr>
            <w:rStyle w:val="ListLabel3"/>
            <w:color w:val="0000FF"/>
          </w:rPr>
          <w:t>закона</w:t>
        </w:r>
      </w:hyperlink>
      <w:r>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жилое помещение), расположенных на сельских территориях (сельских агломерациях);</w:t>
      </w:r>
    </w:p>
    <w:p>
      <w:pPr>
        <w:pStyle w:val="ConsPlusNormal"/>
        <w:spacing w:before="200" w:after="0"/>
        <w:ind w:left="0" w:firstLine="540"/>
        <w:jc w:val="both"/>
        <w:rPr/>
      </w:pPr>
      <w:bookmarkStart w:id="4" w:name="Par55"/>
      <w:bookmarkEnd w:id="4"/>
      <w:r>
        <w:rPr/>
        <w:t xml:space="preserve">б) строительство жилого дома (создание объекта индивидуального жилищного строительства), соответствующего требованиям, указанным в </w:t>
      </w:r>
      <w:hyperlink w:anchor="Par118" w:tgtFrame="19. Жилое помещение (жилой дом), на строительство (приобретение) которого предоставляется льготный ипотечный кредит (заем), должно быть:">
        <w:r>
          <w:rPr>
            <w:rStyle w:val="ListLabel3"/>
            <w:color w:val="0000FF"/>
          </w:rPr>
          <w:t>пункте 19</w:t>
        </w:r>
      </w:hyperlink>
      <w:r>
        <w:rPr/>
        <w:t xml:space="preserve"> настоящих Правил, на земельном участке, находящемся в собственности у заемщика и расположенном на сельских территориях (сельских агломерациях), в том числе завершение ранее начатого строительства жилого дома, по договору подряда с подрядной организацией (юридическим лицом или индивидуальным предпринимателем)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w:t>
      </w:r>
      <w:hyperlink w:anchor="Par118" w:tgtFrame="19. Жилое помещение (жилой дом), на строительство (приобретение) которого предоставляется льготный ипотечный кредит (заем), должно быть:">
        <w:r>
          <w:rPr>
            <w:rStyle w:val="ListLabel3"/>
            <w:color w:val="0000FF"/>
          </w:rPr>
          <w:t>пункте 19</w:t>
        </w:r>
      </w:hyperlink>
      <w:r>
        <w:rP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pPr>
        <w:pStyle w:val="ConsPlusNormal"/>
        <w:spacing w:before="200" w:after="0"/>
        <w:ind w:left="0" w:firstLine="540"/>
        <w:jc w:val="both"/>
        <w:rPr/>
      </w:pPr>
      <w:r>
        <w:rPr/>
        <w:t xml:space="preserve">в)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ar54" w:tgtFram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или жилого помещения (жилого дома) с земельным участком, которые соответствуют требованиям, указанным в пункте 19 настоящих Правил, по договору купли-продажи либо приобретение у физического и (или) юридического лица (за исключением инвестиционного фонда, в том числе его управляющей компании), индивидуального предпри...">
        <w:r>
          <w:rPr>
            <w:rStyle w:val="ListLabel3"/>
            <w:color w:val="0000FF"/>
          </w:rPr>
          <w:t>подпунктах "а"</w:t>
        </w:r>
      </w:hyperlink>
      <w:r>
        <w:rPr/>
        <w:t xml:space="preserve"> и </w:t>
      </w:r>
      <w:hyperlink w:anchor="Par55" w:tgtFrame="б) строительство жилого дома (создание объекта индивидуального жилищного строительства), соответствующего требованиям, указанным в пункте 19 настоящих Правил, на земельном участке, находящемся в собственности у заемщика и расположенном на сельских территориях (сельских агломерациях), в том числе завершение ранее начатого строительства жилого дома, по договору подряда с подрядной организацией (юридическим лицом или индивидуальным предпринимателем) или приобретение земельного участка на сельских территория...">
        <w:r>
          <w:rPr>
            <w:rStyle w:val="ListLabel3"/>
            <w:color w:val="0000FF"/>
          </w:rPr>
          <w:t>"б"</w:t>
        </w:r>
      </w:hyperlink>
      <w:r>
        <w:rPr/>
        <w:t xml:space="preserve"> настоящего пункта.</w:t>
      </w:r>
    </w:p>
    <w:p>
      <w:pPr>
        <w:pStyle w:val="ConsPlusNormal"/>
        <w:spacing w:before="200" w:after="0"/>
        <w:ind w:left="0" w:firstLine="540"/>
        <w:jc w:val="both"/>
        <w:rPr/>
      </w:pPr>
      <w:bookmarkStart w:id="5" w:name="Par57"/>
      <w:bookmarkEnd w:id="5"/>
      <w:r>
        <w:rPr/>
        <w:t>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pPr>
        <w:pStyle w:val="ConsPlusNormal"/>
        <w:spacing w:before="200" w:after="0"/>
        <w:ind w:left="0" w:firstLine="540"/>
        <w:jc w:val="both"/>
        <w:rPr/>
      </w:pPr>
      <w:r>
        <w:rPr/>
        <w:t>Перечень отобранных уполномоченных банков Министерство сельского хозяйства Российской Федерации направляет в уполномоченный орган.</w:t>
      </w:r>
    </w:p>
    <w:p>
      <w:pPr>
        <w:pStyle w:val="ConsPlusNormal"/>
        <w:spacing w:before="200" w:after="0"/>
        <w:ind w:left="0" w:firstLine="540"/>
        <w:jc w:val="both"/>
        <w:rPr/>
      </w:pPr>
      <w:bookmarkStart w:id="6" w:name="Par59"/>
      <w:bookmarkEnd w:id="6"/>
      <w:r>
        <w:rPr/>
        <w:t>5. Критерии отбора предусматривают, что российская кредитная организация:</w:t>
      </w:r>
    </w:p>
    <w:p>
      <w:pPr>
        <w:pStyle w:val="ConsPlusNormal"/>
        <w:spacing w:before="200" w:after="0"/>
        <w:ind w:left="0" w:firstLine="540"/>
        <w:jc w:val="both"/>
        <w:rPr/>
      </w:pPr>
      <w:r>
        <w:rPr/>
        <w:t>а) имеет собственные средства (капитал) в размере не менее 10 млрд. рублей, или в размере не менее 5 млрд. рублей при наличии опыта ежегодной выдачи жилищных (ипотечных) кредитов (займов) на протяжении не менее 10 лет, или в размере не менее 3 млрд. рублей - для российских кредитных организаций, зарегистрированных на территориях субъектов Российской Федерации, входящих в состав Дальневосточного федерального округа. Опыт ежегодного предоставления жилищных (ипотечных) кредитов (займов) подтверждается справкой, подписанной руководителем или уполномоченными лицами российской кредитной организации, акционерного общества, скрепленной печатью (при наличии), с указанием объемов предоставления жилищных (ипотечных) кредитов (займов) в соответствующем году;</w:t>
      </w:r>
    </w:p>
    <w:p>
      <w:pPr>
        <w:pStyle w:val="ConsPlusNormal"/>
        <w:spacing w:before="200" w:after="0"/>
        <w:ind w:left="0" w:firstLine="540"/>
        <w:jc w:val="both"/>
        <w:rPr/>
      </w:pPr>
      <w:r>
        <w:rPr/>
        <w:t>б) осуществляет свою деятельность с учетом реорганизаций в течение не менее 5 лет;</w:t>
      </w:r>
    </w:p>
    <w:p>
      <w:pPr>
        <w:pStyle w:val="ConsPlusNormal"/>
        <w:spacing w:before="200" w:after="0"/>
        <w:ind w:left="0" w:firstLine="540"/>
        <w:jc w:val="both"/>
        <w:rPr/>
      </w:pPr>
      <w:r>
        <w:rP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ConsPlusNormal"/>
        <w:spacing w:before="200" w:after="0"/>
        <w:ind w:left="0" w:firstLine="540"/>
        <w:jc w:val="both"/>
        <w:rPr/>
      </w:pPr>
      <w:r>
        <w:rPr/>
        <w:t>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pPr>
        <w:pStyle w:val="ConsPlusNormal"/>
        <w:spacing w:before="200" w:after="0"/>
        <w:ind w:left="0" w:firstLine="540"/>
        <w:jc w:val="both"/>
        <w:rPr/>
      </w:pPr>
      <w:r>
        <w:rPr/>
        <w:t xml:space="preserve">д) не находится в процессе реорганизации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ar57" w:tgtFrame="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
        <w:r>
          <w:rPr>
            <w:rStyle w:val="ListLabel3"/>
            <w:color w:val="0000FF"/>
          </w:rPr>
          <w:t>пунктом 4</w:t>
        </w:r>
      </w:hyperlink>
      <w:r>
        <w:rPr/>
        <w:t xml:space="preserve"> настоящих Правил;</w:t>
      </w:r>
    </w:p>
    <w:p>
      <w:pPr>
        <w:pStyle w:val="ConsPlusNormal"/>
        <w:spacing w:before="200" w:after="0"/>
        <w:ind w:left="0" w:firstLine="540"/>
        <w:jc w:val="both"/>
        <w:rPr/>
      </w:pPr>
      <w:r>
        <w:rP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tgtFrame="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r>
          <w:rPr>
            <w:rStyle w:val="ListLabel3"/>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момент проведения отбора кредитных организаций;</w:t>
      </w:r>
    </w:p>
    <w:p>
      <w:pPr>
        <w:pStyle w:val="ConsPlusNormal"/>
        <w:spacing w:before="200" w:after="0"/>
        <w:ind w:left="0" w:firstLine="540"/>
        <w:jc w:val="both"/>
        <w:rPr/>
      </w:pPr>
      <w:r>
        <w:rPr/>
        <w:t xml:space="preserve">ж) не получает средства из федерального бюджета на основании иных нормативных правовых актов на цели, указанные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pPr>
        <w:pStyle w:val="ConsPlusNormal"/>
        <w:spacing w:before="200" w:after="0"/>
        <w:ind w:left="0" w:firstLine="540"/>
        <w:jc w:val="both"/>
        <w:rPr/>
      </w:pPr>
      <w:r>
        <w:rPr/>
        <w:t xml:space="preserve">а) кредитный договор (договор займа) заключен в рублях не ранее 1 января 2020 г. на цели, указанные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б) кредит (заем) выдан не ранее 1 января 2020 г.;</w:t>
      </w:r>
    </w:p>
    <w:p>
      <w:pPr>
        <w:pStyle w:val="ConsPlusNormal"/>
        <w:spacing w:before="200" w:after="0"/>
        <w:ind w:left="0" w:firstLine="540"/>
        <w:jc w:val="both"/>
        <w:rPr/>
      </w:pPr>
      <w:r>
        <w:rPr/>
        <w:t>в) размер кредита (займа) составляет:</w:t>
      </w:r>
    </w:p>
    <w:p>
      <w:pPr>
        <w:pStyle w:val="ConsPlusNormal"/>
        <w:spacing w:before="200" w:after="0"/>
        <w:ind w:left="0" w:firstLine="540"/>
        <w:jc w:val="both"/>
        <w:rPr/>
      </w:pPr>
      <w:r>
        <w:rPr/>
        <w:t>до 3 млн. рублей (включительно) - для жилых помещений (жилых домов), расположенных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pPr>
        <w:pStyle w:val="ConsPlusNormal"/>
        <w:spacing w:before="200" w:after="0"/>
        <w:ind w:left="0" w:firstLine="540"/>
        <w:jc w:val="both"/>
        <w:rPr/>
      </w:pPr>
      <w:r>
        <w:rPr/>
        <w:t>до 5 млн. рублей (включительно) - для жилых помещений (жилых домов), расположенных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pPr>
        <w:pStyle w:val="ConsPlusNormal"/>
        <w:spacing w:before="200" w:after="0"/>
        <w:ind w:left="0" w:firstLine="540"/>
        <w:jc w:val="both"/>
        <w:rPr/>
      </w:pPr>
      <w:r>
        <w:rP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(за исключением средств социальной выплаты, полученной в рамках реализации мероприятий государственной </w:t>
      </w:r>
      <w:hyperlink r:id="rId9" w:tgtFrame="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
        <w:r>
          <w:rPr>
            <w:rStyle w:val="ListLabel3"/>
            <w:color w:val="0000FF"/>
          </w:rPr>
          <w:t>программы</w:t>
        </w:r>
      </w:hyperlink>
      <w:r>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pPr>
        <w:pStyle w:val="ConsPlusNormal"/>
        <w:spacing w:before="200" w:after="0"/>
        <w:ind w:left="0" w:firstLine="540"/>
        <w:jc w:val="both"/>
        <w:rPr/>
      </w:pPr>
      <w:r>
        <w:rP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pPr>
        <w:pStyle w:val="ConsPlusNormal"/>
        <w:spacing w:before="200" w:after="0"/>
        <w:ind w:left="0" w:firstLine="540"/>
        <w:jc w:val="both"/>
        <w:rPr/>
      </w:pPr>
      <w:r>
        <w:rP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10" w:tgtFrame="Федеральный закон от 21.12.2013 N 353-ФЗ (ред. от 02.08.2019) \&quot;О потребительском кредите (займе)\&quot;&#10;------------ Недействующая редакция&#10;{КонсультантПлюс}">
        <w:r>
          <w:rPr>
            <w:rStyle w:val="ListLabel3"/>
            <w:color w:val="0000FF"/>
          </w:rPr>
          <w:t>законом</w:t>
        </w:r>
      </w:hyperlink>
      <w:r>
        <w:rP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pPr>
        <w:pStyle w:val="ConsPlusNormal"/>
        <w:spacing w:before="200" w:after="0"/>
        <w:ind w:left="0" w:firstLine="540"/>
        <w:jc w:val="both"/>
        <w:rPr/>
      </w:pPr>
      <w:bookmarkStart w:id="7" w:name="Par76"/>
      <w:bookmarkEnd w:id="7"/>
      <w:r>
        <w:rPr/>
        <w:t>7. Субсидии предоставляются уполномоченному банку, акционерному обществу по кредитным договорам (договорам займа)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pPr>
        <w:pStyle w:val="ConsPlusNormal"/>
        <w:spacing w:before="200" w:after="0"/>
        <w:ind w:left="0" w:firstLine="540"/>
        <w:jc w:val="both"/>
        <w:rPr/>
      </w:pPr>
      <w:r>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pPr>
        <w:pStyle w:val="ConsPlusNormal"/>
        <w:spacing w:before="200" w:after="0"/>
        <w:ind w:left="0" w:firstLine="540"/>
        <w:jc w:val="both"/>
        <w:rPr/>
      </w:pPr>
      <w:r>
        <w:rPr/>
        <w:t>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соглашения о предоставлении субсидии (далее - соглашение).</w:t>
      </w:r>
    </w:p>
    <w:p>
      <w:pPr>
        <w:pStyle w:val="ConsPlusNormal"/>
        <w:spacing w:before="200" w:after="0"/>
        <w:ind w:left="0" w:firstLine="540"/>
        <w:jc w:val="both"/>
        <w:rPr/>
      </w:pPr>
      <w:r>
        <w:rPr/>
        <w:t>Период субсидирования начинается со дня предоставления заемщику льготного ипотечного кредита (займа), но не ранее 1 января 2020 г.</w:t>
      </w:r>
    </w:p>
    <w:p>
      <w:pPr>
        <w:pStyle w:val="ConsPlusNormal"/>
        <w:spacing w:before="200" w:after="0"/>
        <w:ind w:left="0" w:firstLine="540"/>
        <w:jc w:val="both"/>
        <w:rPr/>
      </w:pPr>
      <w:r>
        <w:rPr/>
        <w:t>Период субсидирования действует по день окончания срока действия кредитного договора (договора займа) включительно.</w:t>
      </w:r>
    </w:p>
    <w:p>
      <w:pPr>
        <w:pStyle w:val="ConsPlusNormal"/>
        <w:spacing w:before="200" w:after="0"/>
        <w:ind w:left="0" w:firstLine="540"/>
        <w:jc w:val="both"/>
        <w:rPr/>
      </w:pPr>
      <w:r>
        <w:rP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r:id="rId11" w:tgtFram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quot;ДОМ.РФ\">
        <w:r>
          <w:rPr>
            <w:rStyle w:val="ListLabel3"/>
            <w:color w:val="0000FF"/>
          </w:rPr>
          <w:t>пункте 1</w:t>
        </w:r>
      </w:hyperlink>
      <w:r>
        <w:rPr/>
        <w:t xml:space="preserve"> настоящих Правил.</w:t>
      </w:r>
    </w:p>
    <w:p>
      <w:pPr>
        <w:pStyle w:val="ConsPlusNormal"/>
        <w:spacing w:before="200" w:after="0"/>
        <w:ind w:left="0" w:firstLine="540"/>
        <w:jc w:val="both"/>
        <w:rPr/>
      </w:pPr>
      <w:r>
        <w:rPr/>
        <w:t xml:space="preserve">9. В случае принятия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r:id="rId12" w:tgtFram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quot;ДОМ.РФ\">
        <w:r>
          <w:rPr>
            <w:rStyle w:val="ListLabel3"/>
            <w:color w:val="0000FF"/>
          </w:rPr>
          <w:t>пункте 1</w:t>
        </w:r>
      </w:hyperlink>
      <w:r>
        <w:rP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pPr>
        <w:pStyle w:val="ConsPlusNormal"/>
        <w:spacing w:before="200" w:after="0"/>
        <w:ind w:left="0" w:firstLine="540"/>
        <w:jc w:val="both"/>
        <w:rPr/>
      </w:pPr>
      <w:r>
        <w:rP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r:id="rId13" w:tgtFram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quot;ДОМ.РФ\">
        <w:r>
          <w:rPr>
            <w:rStyle w:val="ListLabel3"/>
            <w:color w:val="0000FF"/>
          </w:rPr>
          <w:t>пункте 1</w:t>
        </w:r>
      </w:hyperlink>
      <w:r>
        <w:rP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pPr>
        <w:pStyle w:val="ConsPlusNormal"/>
        <w:spacing w:before="200" w:after="0"/>
        <w:ind w:left="0" w:firstLine="540"/>
        <w:jc w:val="both"/>
        <w:rPr/>
      </w:pPr>
      <w:bookmarkStart w:id="8" w:name="Par84"/>
      <w:bookmarkEnd w:id="8"/>
      <w:r>
        <w:rPr/>
        <w:t>10. Субсидии предоставляются уполномоченному банку, акционерному обществу на основании соглашения при условии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pPr>
        <w:pStyle w:val="ConsPlusNormal"/>
        <w:spacing w:before="200" w:after="0"/>
        <w:ind w:left="0" w:firstLine="540"/>
        <w:jc w:val="both"/>
        <w:rPr/>
      </w:pPr>
      <w:r>
        <w:rP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ConsPlusNormal"/>
        <w:spacing w:before="200" w:after="0"/>
        <w:ind w:left="0" w:firstLine="540"/>
        <w:jc w:val="both"/>
        <w:rPr/>
      </w:pPr>
      <w:r>
        <w:rPr/>
        <w:t>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pPr>
        <w:pStyle w:val="ConsPlusNormal"/>
        <w:spacing w:before="200" w:after="0"/>
        <w:ind w:left="0" w:firstLine="540"/>
        <w:jc w:val="both"/>
        <w:rPr/>
      </w:pPr>
      <w:r>
        <w:rPr/>
        <w:t>в) уполномоченный банк, акционерное общество не находятся в процессе реорганизации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pPr>
        <w:pStyle w:val="ConsPlusNormal"/>
        <w:spacing w:before="200" w:after="0"/>
        <w:ind w:left="0" w:firstLine="540"/>
        <w:jc w:val="both"/>
        <w:rPr/>
      </w:pPr>
      <w:r>
        <w:rP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tgtFrame="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r>
          <w:rPr>
            <w:rStyle w:val="ListLabel3"/>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spacing w:before="200" w:after="0"/>
        <w:ind w:left="0" w:firstLine="540"/>
        <w:jc w:val="both"/>
        <w:rPr/>
      </w:pPr>
      <w:r>
        <w:rPr/>
        <w:t xml:space="preserve">д) уполномоченный банк, акционерное общество не получают средства из федерального бюджета на основании иных нормативных правовых актов на цели, указанные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r>
        <w:rPr/>
        <w:t>11. Соглашением предусматриваются:</w:t>
      </w:r>
    </w:p>
    <w:p>
      <w:pPr>
        <w:pStyle w:val="ConsPlusNormal"/>
        <w:spacing w:before="200" w:after="0"/>
        <w:ind w:left="0" w:firstLine="540"/>
        <w:jc w:val="both"/>
        <w:rPr/>
      </w:pPr>
      <w:r>
        <w:rPr/>
        <w:t>а) сроки перечисления субсидий;</w:t>
      </w:r>
    </w:p>
    <w:p>
      <w:pPr>
        <w:pStyle w:val="ConsPlusNormal"/>
        <w:spacing w:before="200" w:after="0"/>
        <w:ind w:left="0" w:firstLine="540"/>
        <w:jc w:val="both"/>
        <w:rPr/>
      </w:pPr>
      <w:r>
        <w:rPr/>
        <w:t>б) согласие уполномоченного банка, акционерного общества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pPr>
        <w:pStyle w:val="ConsPlusNormal"/>
        <w:spacing w:before="200" w:after="0"/>
        <w:ind w:left="0" w:firstLine="540"/>
        <w:jc w:val="both"/>
        <w:rPr/>
      </w:pPr>
      <w:r>
        <w:rPr/>
        <w:t>в) ответственность уполномоченного банка, акционерного общества за нарушение условий, определенных соглашением;</w:t>
      </w:r>
    </w:p>
    <w:p>
      <w:pPr>
        <w:pStyle w:val="ConsPlusNormal"/>
        <w:spacing w:before="200" w:after="0"/>
        <w:ind w:left="0" w:firstLine="540"/>
        <w:jc w:val="both"/>
        <w:rPr/>
      </w:pPr>
      <w:r>
        <w:rPr/>
        <w:t>г) порядок и сроки возврата уполномоченным банком, акционерным обществом средств субсидий, использованных уполномоченным банком, акционерным обществом,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w:t>
      </w:r>
    </w:p>
    <w:p>
      <w:pPr>
        <w:pStyle w:val="ConsPlusNormal"/>
        <w:spacing w:before="200" w:after="0"/>
        <w:ind w:left="0" w:firstLine="540"/>
        <w:jc w:val="both"/>
        <w:rPr/>
      </w:pPr>
      <w:r>
        <w:rPr/>
        <w:t>д) основания и порядок расторжения соглашения;</w:t>
      </w:r>
    </w:p>
    <w:p>
      <w:pPr>
        <w:pStyle w:val="ConsPlusNormal"/>
        <w:spacing w:before="200" w:after="0"/>
        <w:ind w:left="0" w:firstLine="540"/>
        <w:jc w:val="both"/>
        <w:rPr/>
      </w:pPr>
      <w:r>
        <w:rPr/>
        <w:t>е) перечень документов, представляемых уполномоченным банком, акционерным обществом для получения субсидий;</w:t>
      </w:r>
    </w:p>
    <w:p>
      <w:pPr>
        <w:pStyle w:val="ConsPlusNormal"/>
        <w:spacing w:before="200" w:after="0"/>
        <w:ind w:left="0" w:firstLine="540"/>
        <w:jc w:val="both"/>
        <w:rPr/>
      </w:pPr>
      <w:r>
        <w:rPr/>
        <w:t xml:space="preserve">ж) размер субсидий в соответствии с </w:t>
      </w:r>
      <w:hyperlink w:anchor="Par76" w:tgtFrame="7. Субсидии предоставляются уполномоченному банку, акционерному обществу по кредитным договорам (договорам займа)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
        <w:r>
          <w:rPr>
            <w:rStyle w:val="ListLabel3"/>
            <w:color w:val="0000FF"/>
          </w:rPr>
          <w:t>пунктом 7</w:t>
        </w:r>
      </w:hyperlink>
      <w:r>
        <w:rPr/>
        <w:t xml:space="preserve"> настоящих Правил;</w:t>
      </w:r>
    </w:p>
    <w:p>
      <w:pPr>
        <w:pStyle w:val="ConsPlusNormal"/>
        <w:spacing w:before="200" w:after="0"/>
        <w:ind w:left="0" w:firstLine="540"/>
        <w:jc w:val="both"/>
        <w:rPr/>
      </w:pPr>
      <w:r>
        <w:rPr/>
        <w:t>з) счет, на который перечисляются денежные средства в случае принятия положительного решения о предоставлении субсидий;</w:t>
      </w:r>
    </w:p>
    <w:p>
      <w:pPr>
        <w:pStyle w:val="ConsPlusNormal"/>
        <w:spacing w:before="200" w:after="0"/>
        <w:ind w:left="0" w:firstLine="540"/>
        <w:jc w:val="both"/>
        <w:rPr/>
      </w:pPr>
      <w:r>
        <w:rP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pPr>
        <w:pStyle w:val="ConsPlusNormal"/>
        <w:spacing w:before="200" w:after="0"/>
        <w:ind w:left="0" w:firstLine="540"/>
        <w:jc w:val="both"/>
        <w:rPr/>
      </w:pPr>
      <w:r>
        <w:rP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pPr>
        <w:pStyle w:val="ConsPlusNormal"/>
        <w:spacing w:before="200" w:after="0"/>
        <w:ind w:left="0" w:firstLine="540"/>
        <w:jc w:val="both"/>
        <w:rPr/>
      </w:pPr>
      <w:r>
        <w:rP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r:id="rId15" w:tgtFram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quot;ДОМ.РФ\">
        <w:r>
          <w:rPr>
            <w:rStyle w:val="ListLabel3"/>
            <w:color w:val="0000FF"/>
          </w:rPr>
          <w:t>пункте 1</w:t>
        </w:r>
      </w:hyperlink>
      <w:r>
        <w:rPr/>
        <w:t xml:space="preserve"> настоящих Правил, до полного исполнения обязательств, предусмотренных соглашением.</w:t>
      </w:r>
    </w:p>
    <w:p>
      <w:pPr>
        <w:pStyle w:val="ConsPlusNormal"/>
        <w:spacing w:before="200" w:after="0"/>
        <w:ind w:left="0" w:firstLine="540"/>
        <w:jc w:val="both"/>
        <w:rPr/>
      </w:pPr>
      <w:bookmarkStart w:id="9" w:name="Par102"/>
      <w:bookmarkEnd w:id="9"/>
      <w:r>
        <w:rP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pPr>
        <w:pStyle w:val="ConsPlusNormal"/>
        <w:spacing w:before="200" w:after="0"/>
        <w:ind w:left="0" w:firstLine="540"/>
        <w:jc w:val="both"/>
        <w:rPr/>
      </w:pPr>
      <w:r>
        <w:rP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ar113" w:tgtFrame="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
        <w:r>
          <w:rPr>
            <w:rStyle w:val="ListLabel3"/>
            <w:color w:val="0000FF"/>
          </w:rPr>
          <w:t>подпунктом "б" пункта 17</w:t>
        </w:r>
      </w:hyperlink>
      <w:r>
        <w:rPr/>
        <w:t xml:space="preserve"> настоящих Правил документов, определенных </w:t>
      </w:r>
      <w:hyperlink w:anchor="Par105" w:tgtFrame="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
        <w:r>
          <w:rPr>
            <w:rStyle w:val="ListLabel3"/>
            <w:color w:val="0000FF"/>
          </w:rPr>
          <w:t>пунктом 15</w:t>
        </w:r>
      </w:hyperlink>
      <w:r>
        <w:rP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pPr>
        <w:pStyle w:val="ConsPlusNormal"/>
        <w:spacing w:before="200" w:after="0"/>
        <w:ind w:left="0" w:firstLine="540"/>
        <w:jc w:val="both"/>
        <w:rPr/>
      </w:pPr>
      <w:r>
        <w:rPr/>
        <w:t>Последнее в финансовом году перечисление субсидий, а также окончательная сверка расчетов по субсидиям осуществляются не позднее 15 декабря текущего финансового года.</w:t>
      </w:r>
    </w:p>
    <w:p>
      <w:pPr>
        <w:pStyle w:val="ConsPlusNormal"/>
        <w:spacing w:before="200" w:after="0"/>
        <w:ind w:left="0" w:firstLine="540"/>
        <w:jc w:val="both"/>
        <w:rPr/>
      </w:pPr>
      <w:bookmarkStart w:id="10" w:name="Par105"/>
      <w:bookmarkEnd w:id="10"/>
      <w:r>
        <w:rPr/>
        <w:t>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w:t>
      </w:r>
    </w:p>
    <w:p>
      <w:pPr>
        <w:pStyle w:val="ConsPlusNormal"/>
        <w:spacing w:before="200" w:after="0"/>
        <w:ind w:left="0" w:firstLine="540"/>
        <w:jc w:val="both"/>
        <w:rPr/>
      </w:pPr>
      <w:r>
        <w:rPr/>
        <w:t>а) заверенный уполномоченным банком, акционерным обществом отчет о суммах предоставленных льготных ипотечных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 (по форме, установленной Министерством сельского хозяйства Российской Федерации);</w:t>
      </w:r>
    </w:p>
    <w:p>
      <w:pPr>
        <w:pStyle w:val="ConsPlusNormal"/>
        <w:spacing w:before="200" w:after="0"/>
        <w:ind w:left="0" w:firstLine="540"/>
        <w:jc w:val="both"/>
        <w:rPr/>
      </w:pPr>
      <w:r>
        <w:rPr/>
        <w:t>б) 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форме, установленной Министерством сельского хозяйства Российской Федерации);</w:t>
      </w:r>
    </w:p>
    <w:p>
      <w:pPr>
        <w:pStyle w:val="ConsPlusNormal"/>
        <w:spacing w:before="200" w:after="0"/>
        <w:ind w:left="0" w:firstLine="540"/>
        <w:jc w:val="both"/>
        <w:rPr/>
      </w:pPr>
      <w:r>
        <w:rPr/>
        <w:t>в) иные документы, предусмотренные соглашением.</w:t>
      </w:r>
    </w:p>
    <w:p>
      <w:pPr>
        <w:pStyle w:val="ConsPlusNormal"/>
        <w:spacing w:before="200" w:after="0"/>
        <w:ind w:left="0" w:firstLine="540"/>
        <w:jc w:val="both"/>
        <w:rPr/>
      </w:pPr>
      <w:r>
        <w:rPr/>
        <w:t xml:space="preserve">16. Для получения субсидий в декабре текущего финансового года заявка с приложением документов, указанных в </w:t>
      </w:r>
      <w:hyperlink w:anchor="Par105" w:tgtFrame="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
        <w:r>
          <w:rPr>
            <w:rStyle w:val="ListLabel3"/>
            <w:color w:val="0000FF"/>
          </w:rPr>
          <w:t>пункте 15</w:t>
        </w:r>
      </w:hyperlink>
      <w:r>
        <w:rPr/>
        <w:t xml:space="preserve"> настоящих Правил, представляется в Министерство сельского хозяйства Российской Федерации до 3 декабря текущего финансового года.</w:t>
      </w:r>
    </w:p>
    <w:p>
      <w:pPr>
        <w:pStyle w:val="ConsPlusNormal"/>
        <w:spacing w:before="200" w:after="0"/>
        <w:ind w:left="0" w:firstLine="540"/>
        <w:jc w:val="both"/>
        <w:rPr/>
      </w:pPr>
      <w:r>
        <w:rPr/>
        <w:t>Уполномоченный банк, акционерное общество несут ответственность за достоверность представленной информации.</w:t>
      </w:r>
    </w:p>
    <w:p>
      <w:pPr>
        <w:pStyle w:val="ConsPlusNormal"/>
        <w:spacing w:before="200" w:after="0"/>
        <w:ind w:left="0" w:firstLine="540"/>
        <w:jc w:val="both"/>
        <w:rPr/>
      </w:pPr>
      <w:r>
        <w:rPr/>
        <w:t>17. Министерство сельского хозяйства Российской Федерации:</w:t>
      </w:r>
    </w:p>
    <w:p>
      <w:pPr>
        <w:pStyle w:val="ConsPlusNormal"/>
        <w:spacing w:before="200" w:after="0"/>
        <w:ind w:left="0" w:firstLine="540"/>
        <w:jc w:val="both"/>
        <w:rPr/>
      </w:pPr>
      <w:r>
        <w:rPr/>
        <w:t>а) регистрирует в порядке календарной очередности заявки и прилагаемые к ним документы;</w:t>
      </w:r>
    </w:p>
    <w:p>
      <w:pPr>
        <w:pStyle w:val="ConsPlusNormal"/>
        <w:spacing w:before="200" w:after="0"/>
        <w:ind w:left="0" w:firstLine="540"/>
        <w:jc w:val="both"/>
        <w:rPr/>
      </w:pPr>
      <w:bookmarkStart w:id="11" w:name="Par113"/>
      <w:bookmarkEnd w:id="11"/>
      <w:r>
        <w:rP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pPr>
        <w:pStyle w:val="ConsPlusNormal"/>
        <w:spacing w:before="200" w:after="0"/>
        <w:ind w:left="0" w:firstLine="540"/>
        <w:jc w:val="both"/>
        <w:rPr/>
      </w:pPr>
      <w:r>
        <w:rPr/>
        <w:t xml:space="preserve">в) осуществляет в установленном порядке перечисление субсидий на счет уполномоченного банка, акционерного общества в соответствии с </w:t>
      </w:r>
      <w:hyperlink w:anchor="Par102" w:tgtFrame="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
        <w:r>
          <w:rPr>
            <w:rStyle w:val="ListLabel3"/>
            <w:color w:val="0000FF"/>
          </w:rPr>
          <w:t>пунктом 13</w:t>
        </w:r>
      </w:hyperlink>
      <w:r>
        <w:rPr/>
        <w:t xml:space="preserve"> настоящих Правил.</w:t>
      </w:r>
    </w:p>
    <w:p>
      <w:pPr>
        <w:pStyle w:val="ConsPlusNormal"/>
        <w:spacing w:before="200" w:after="0"/>
        <w:ind w:left="0" w:firstLine="540"/>
        <w:jc w:val="both"/>
        <w:rPr/>
      </w:pPr>
      <w:r>
        <w:rPr/>
        <w:t>18. В случае принятия решения об отказе в предоставлении субсидий,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pPr>
        <w:pStyle w:val="ConsPlusNormal"/>
        <w:spacing w:before="200" w:after="0"/>
        <w:ind w:left="0" w:firstLine="540"/>
        <w:jc w:val="both"/>
        <w:rPr/>
      </w:pPr>
      <w:r>
        <w:rPr/>
        <w:t>а) Министерство сельского 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pPr>
        <w:pStyle w:val="ConsPlusNormal"/>
        <w:spacing w:before="200" w:after="0"/>
        <w:ind w:left="0" w:firstLine="540"/>
        <w:jc w:val="both"/>
        <w:rPr/>
      </w:pPr>
      <w:r>
        <w:rPr/>
        <w:t xml:space="preserve">б) 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ar105" w:tgtFrame="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
        <w:r>
          <w:rPr>
            <w:rStyle w:val="ListLabel3"/>
            <w:color w:val="0000FF"/>
          </w:rPr>
          <w:t>пунктом 15</w:t>
        </w:r>
      </w:hyperlink>
      <w:r>
        <w:rPr/>
        <w:t xml:space="preserve"> настоящих Правил.</w:t>
      </w:r>
    </w:p>
    <w:p>
      <w:pPr>
        <w:pStyle w:val="ConsPlusNormal"/>
        <w:spacing w:before="200" w:after="0"/>
        <w:ind w:left="0" w:firstLine="540"/>
        <w:jc w:val="both"/>
        <w:rPr/>
      </w:pPr>
      <w:bookmarkStart w:id="12" w:name="Par118"/>
      <w:bookmarkEnd w:id="12"/>
      <w:r>
        <w:rPr/>
        <w:t>19. Жилое помещение (жилой дом), на строительство (приобретение) которого предоставляется льготный ипотечный кредит (заем), должно быть:</w:t>
      </w:r>
    </w:p>
    <w:p>
      <w:pPr>
        <w:pStyle w:val="ConsPlusNormal"/>
        <w:spacing w:before="200" w:after="0"/>
        <w:ind w:left="0" w:firstLine="540"/>
        <w:jc w:val="both"/>
        <w:rPr/>
      </w:pPr>
      <w:r>
        <w:rPr/>
        <w:t>а) пригодным для постоянного проживания;</w:t>
      </w:r>
    </w:p>
    <w:p>
      <w:pPr>
        <w:pStyle w:val="ConsPlusNormal"/>
        <w:spacing w:before="200" w:after="0"/>
        <w:ind w:left="0" w:firstLine="540"/>
        <w:jc w:val="both"/>
        <w:rPr/>
      </w:pPr>
      <w:r>
        <w:rP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pPr>
        <w:pStyle w:val="ConsPlusNormal"/>
        <w:spacing w:before="200" w:after="0"/>
        <w:ind w:left="0" w:firstLine="540"/>
        <w:jc w:val="both"/>
        <w:rPr/>
      </w:pPr>
      <w:r>
        <w:rPr/>
        <w:t>в) не менее размера, равного учетной норме площади жилого помещения в расчете на 1 члена семьи, установленной органом местного самоуправления.</w:t>
      </w:r>
    </w:p>
    <w:p>
      <w:pPr>
        <w:pStyle w:val="ConsPlusNormal"/>
        <w:spacing w:before="200" w:after="0"/>
        <w:ind w:left="0" w:firstLine="540"/>
        <w:jc w:val="both"/>
        <w:rPr/>
      </w:pPr>
      <w:r>
        <w:rPr/>
        <w:t xml:space="preserve">20. Соответствие жилого помещения (за исключением жилых помещений, приобретаемых по договору участия в долевом строительстве (договору уступки прав требования по указанному договору) согласно Федеральному </w:t>
      </w:r>
      <w:hyperlink r:id="rId16" w:tgtFrame="Федеральный закон от 30.12.2004 N 214-ФЗ (ред. от 27.06.2019)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10;{КонсультантПлюс}">
        <w:r>
          <w:rPr>
            <w:rStyle w:val="ListLabel3"/>
            <w:color w:val="0000FF"/>
          </w:rPr>
          <w:t>закону</w:t>
        </w:r>
      </w:hyperlink>
      <w:r>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требованиям, указанным в </w:t>
      </w:r>
      <w:hyperlink w:anchor="Par118" w:tgtFrame="19. Жилое помещение (жилой дом), на строительство (приобретение) которого предоставляется льготный ипотечный кредит (заем), должно быть:">
        <w:r>
          <w:rPr>
            <w:rStyle w:val="ListLabel3"/>
            <w:color w:val="0000FF"/>
          </w:rPr>
          <w:t>пункте 19</w:t>
        </w:r>
      </w:hyperlink>
      <w:r>
        <w:rPr/>
        <w:t xml:space="preserve"> настоящих Правил, устанавливается комиссией, созданной органом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на основании </w:t>
      </w:r>
      <w:hyperlink r:id="rId17" w:tgtFrame="Постановление Правительства РФ от 28.01.2006 N 47 (ред. от 29.11.2019)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10;{КонсультантПлюс}">
        <w:r>
          <w:rPr>
            <w:rStyle w:val="ListLabel3"/>
            <w:color w:val="0000FF"/>
          </w:rPr>
          <w:t>постановления</w:t>
        </w:r>
      </w:hyperlink>
      <w:r>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ConsPlusNormal"/>
        <w:spacing w:before="200" w:after="0"/>
        <w:ind w:left="0" w:firstLine="540"/>
        <w:jc w:val="both"/>
        <w:rPr/>
      </w:pPr>
      <w:r>
        <w:rP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pPr>
        <w:pStyle w:val="ConsPlusNormal"/>
        <w:spacing w:before="200" w:after="0"/>
        <w:ind w:left="0" w:firstLine="540"/>
        <w:jc w:val="both"/>
        <w:rPr/>
      </w:pPr>
      <w:bookmarkStart w:id="13" w:name="Par124"/>
      <w:bookmarkEnd w:id="13"/>
      <w:r>
        <w:rP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pPr>
        <w:pStyle w:val="ConsPlusNormal"/>
        <w:spacing w:before="200" w:after="0"/>
        <w:ind w:left="0" w:firstLine="540"/>
        <w:jc w:val="both"/>
        <w:rPr/>
      </w:pPr>
      <w:r>
        <w:rP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pPr>
        <w:pStyle w:val="ConsPlusNormal"/>
        <w:spacing w:before="200" w:after="0"/>
        <w:ind w:left="0" w:firstLine="540"/>
        <w:jc w:val="both"/>
        <w:rPr/>
      </w:pPr>
      <w:r>
        <w:rPr/>
        <w:t xml:space="preserve">Проверка соответствия заемщика требованиям, указанным в </w:t>
      </w:r>
      <w:hyperlink w:anchor="Par124" w:tgtFrame="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
        <w:r>
          <w:rPr>
            <w:rStyle w:val="ListLabel3"/>
            <w:color w:val="0000FF"/>
          </w:rPr>
          <w:t>пункте 22</w:t>
        </w:r>
      </w:hyperlink>
      <w:r>
        <w:rPr/>
        <w:t xml:space="preserve"> настоящих Правил, проводится уполномоченным банком, акционерным обществом.</w:t>
      </w:r>
    </w:p>
    <w:p>
      <w:pPr>
        <w:pStyle w:val="ConsPlusNormal"/>
        <w:spacing w:before="200" w:after="0"/>
        <w:ind w:left="0" w:firstLine="540"/>
        <w:jc w:val="both"/>
        <w:rPr/>
      </w:pPr>
      <w:r>
        <w:rPr/>
        <w:t>Уполномоченный банк, акционерное общество направляют в Министерство сельского хозяйства Российской Федерации и уполномоченный орган реестр заемщиков в соответствии с порядком, утвержденным Министерством сельского хозяйства Российской Федерации.</w:t>
      </w:r>
    </w:p>
    <w:p>
      <w:pPr>
        <w:pStyle w:val="ConsPlusNormal"/>
        <w:spacing w:before="200" w:after="0"/>
        <w:ind w:left="0" w:firstLine="540"/>
        <w:jc w:val="both"/>
        <w:rPr/>
      </w:pPr>
      <w:r>
        <w:rPr/>
        <w:t>Субсидии предоставляются уполномоченному банку, акционерному обществу по кредитным договорам (договорам займа) заемщиков, включенных в реестр заемщиков.</w:t>
      </w:r>
    </w:p>
    <w:p>
      <w:pPr>
        <w:pStyle w:val="ConsPlusNormal"/>
        <w:spacing w:before="200" w:after="0"/>
        <w:ind w:left="0" w:firstLine="540"/>
        <w:jc w:val="both"/>
        <w:rPr/>
      </w:pPr>
      <w:r>
        <w:rPr/>
        <w:t>24. Ведение реестра заемщиков осуществляется уполномоченным банком, акционерным обществом.</w:t>
      </w:r>
    </w:p>
    <w:p>
      <w:pPr>
        <w:pStyle w:val="ConsPlusNormal"/>
        <w:spacing w:before="200" w:after="0"/>
        <w:ind w:left="0" w:firstLine="540"/>
        <w:jc w:val="both"/>
        <w:rPr/>
      </w:pPr>
      <w:r>
        <w:rPr/>
        <w:t xml:space="preserve">Заемщик исключается уполномоченным банком, акционерным обществом из реестра заемщиков при несоблюдении им условий </w:t>
      </w:r>
      <w:hyperlink w:anchor="Par133" w:tgtFrame="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
        <w:r>
          <w:rPr>
            <w:rStyle w:val="ListLabel3"/>
            <w:color w:val="0000FF"/>
          </w:rPr>
          <w:t>пункта 26</w:t>
        </w:r>
      </w:hyperlink>
      <w:r>
        <w:rPr/>
        <w:t xml:space="preserve"> настоящих Правил и в случаях, установленных </w:t>
      </w:r>
      <w:hyperlink w:anchor="Par135" w:tgtFrame="а) нарушения заемщиком целей использования льготного ипотечного кредита (займа), указанных в пункте 3 настоящих Правил;">
        <w:r>
          <w:rPr>
            <w:rStyle w:val="ListLabel3"/>
            <w:color w:val="0000FF"/>
          </w:rPr>
          <w:t>подпунктами "а"</w:t>
        </w:r>
      </w:hyperlink>
      <w:r>
        <w:rPr/>
        <w:t xml:space="preserve"> - </w:t>
      </w:r>
      <w:hyperlink w:anchor="Par136" w:tgtFrame="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
        <w:r>
          <w:rPr>
            <w:rStyle w:val="ListLabel3"/>
            <w:color w:val="0000FF"/>
          </w:rPr>
          <w:t>"б" пункта 27</w:t>
        </w:r>
      </w:hyperlink>
      <w:r>
        <w:rPr/>
        <w:t xml:space="preserve"> настоящих Правил, в порядке, установленном Министерством сельского хозяйства Российской Федерации. По льготным ипотечным кредитам (займам) заемщиков, исключенных из реестра заемщиков, субсидии не предоставляются.</w:t>
      </w:r>
    </w:p>
    <w:p>
      <w:pPr>
        <w:pStyle w:val="ConsPlusNormal"/>
        <w:spacing w:before="200" w:after="0"/>
        <w:ind w:left="0" w:firstLine="540"/>
        <w:jc w:val="both"/>
        <w:rPr/>
      </w:pPr>
      <w:r>
        <w:rPr/>
        <w:t xml:space="preserve">В случае возобновления заемщиком исполнения условий </w:t>
      </w:r>
      <w:hyperlink w:anchor="Par136" w:tgtFrame="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
        <w:r>
          <w:rPr>
            <w:rStyle w:val="ListLabel3"/>
            <w:color w:val="0000FF"/>
          </w:rPr>
          <w:t>подпункта "б" пункта 27</w:t>
        </w:r>
      </w:hyperlink>
      <w:r>
        <w:rPr/>
        <w:t xml:space="preserve"> настоящих Правил заемщик включается в реестр заемщиков в порядке, установленном Министерством сельского хозяйства Российской Федерации.</w:t>
      </w:r>
    </w:p>
    <w:p>
      <w:pPr>
        <w:pStyle w:val="ConsPlusNormal"/>
        <w:spacing w:before="200" w:after="0"/>
        <w:ind w:left="0" w:firstLine="540"/>
        <w:jc w:val="both"/>
        <w:rPr/>
      </w:pPr>
      <w:r>
        <w:rPr/>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pPr>
        <w:pStyle w:val="ConsPlusNormal"/>
        <w:spacing w:before="200" w:after="0"/>
        <w:ind w:left="0" w:firstLine="540"/>
        <w:jc w:val="both"/>
        <w:rPr/>
      </w:pPr>
      <w:bookmarkStart w:id="14" w:name="Par133"/>
      <w:bookmarkEnd w:id="14"/>
      <w:r>
        <w:rPr/>
        <w:t>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w:t>
      </w:r>
    </w:p>
    <w:p>
      <w:pPr>
        <w:pStyle w:val="ConsPlusNormal"/>
        <w:spacing w:before="200" w:after="0"/>
        <w:ind w:left="0" w:firstLine="540"/>
        <w:jc w:val="both"/>
        <w:rPr/>
      </w:pPr>
      <w:r>
        <w:rP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pPr>
        <w:pStyle w:val="ConsPlusNormal"/>
        <w:spacing w:before="200" w:after="0"/>
        <w:ind w:left="0" w:firstLine="540"/>
        <w:jc w:val="both"/>
        <w:rPr/>
      </w:pPr>
      <w:bookmarkStart w:id="15" w:name="Par135"/>
      <w:bookmarkEnd w:id="15"/>
      <w:r>
        <w:rPr/>
        <w:t xml:space="preserve">а) нарушения заемщиком целей использования льготного ипотечного кредита (займа), указанных в </w:t>
      </w:r>
      <w:hyperlink w:anchor="Par53" w:tgtFrame="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
        <w:r>
          <w:rPr>
            <w:rStyle w:val="ListLabel3"/>
            <w:color w:val="0000FF"/>
          </w:rPr>
          <w:t>пункте 3</w:t>
        </w:r>
      </w:hyperlink>
      <w:r>
        <w:rPr/>
        <w:t xml:space="preserve"> настоящих Правил;</w:t>
      </w:r>
    </w:p>
    <w:p>
      <w:pPr>
        <w:pStyle w:val="ConsPlusNormal"/>
        <w:spacing w:before="200" w:after="0"/>
        <w:ind w:left="0" w:firstLine="540"/>
        <w:jc w:val="both"/>
        <w:rPr/>
      </w:pPr>
      <w:bookmarkStart w:id="16" w:name="Par136"/>
      <w:bookmarkEnd w:id="16"/>
      <w:r>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pPr>
        <w:pStyle w:val="ConsPlusNormal"/>
        <w:spacing w:before="200" w:after="0"/>
        <w:ind w:left="0" w:firstLine="540"/>
        <w:jc w:val="both"/>
        <w:rPr/>
      </w:pPr>
      <w:r>
        <w:rP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pPr>
        <w:pStyle w:val="ConsPlusNormal"/>
        <w:spacing w:before="200" w:after="0"/>
        <w:ind w:left="0" w:firstLine="540"/>
        <w:jc w:val="both"/>
        <w:rPr/>
      </w:pPr>
      <w:r>
        <w:rPr/>
        <w:t>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акционерного общества.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pPr>
        <w:pStyle w:val="ConsPlusNormal"/>
        <w:spacing w:before="200" w:after="0"/>
        <w:ind w:left="0" w:firstLine="540"/>
        <w:jc w:val="both"/>
        <w:rPr/>
      </w:pPr>
      <w:r>
        <w:rPr/>
        <w:t>С целью формирования прогноза кредитования заемщиков на 2020 год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до 31 января 2020 г.</w:t>
      </w:r>
    </w:p>
    <w:p>
      <w:pPr>
        <w:pStyle w:val="ConsPlusNormal"/>
        <w:spacing w:before="200" w:after="0"/>
        <w:ind w:left="0" w:firstLine="540"/>
        <w:jc w:val="both"/>
        <w:rPr/>
      </w:pPr>
      <w:r>
        <w:rPr/>
        <w:t>30. На основании предложений органов исполнительной власти, уполномоченных банков, акционерного общества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(далее - план), а на 2020 год план утверждается до 10 февраля 2020 г.</w:t>
      </w:r>
    </w:p>
    <w:p>
      <w:pPr>
        <w:pStyle w:val="ConsPlusNormal"/>
        <w:spacing w:before="200" w:after="0"/>
        <w:ind w:left="0" w:firstLine="540"/>
        <w:jc w:val="both"/>
        <w:rPr/>
      </w:pPr>
      <w:r>
        <w:rPr/>
        <w:t>План содержит суммарный размер субсидий, предоставляемых уполномоченным банкам, акционерному обществу по планируемым к предоставлению льготным ипотечным кредитам (займам) заемщикам, на территории каждого субъекта Российской Федерации.</w:t>
      </w:r>
    </w:p>
    <w:p>
      <w:pPr>
        <w:pStyle w:val="ConsPlusNormal"/>
        <w:spacing w:before="200" w:after="0"/>
        <w:ind w:left="0" w:firstLine="540"/>
        <w:jc w:val="both"/>
        <w:rPr/>
      </w:pPr>
      <w:r>
        <w:rP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pPr>
        <w:pStyle w:val="ConsPlusNormal"/>
        <w:spacing w:before="200" w:after="0"/>
        <w:ind w:left="0" w:firstLine="540"/>
        <w:jc w:val="both"/>
        <w:rPr/>
      </w:pPr>
      <w:r>
        <w:rPr/>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r:id="rId18" w:tgtFram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quot;ДОМ.РФ\">
        <w:r>
          <w:rPr>
            <w:rStyle w:val="ListLabel3"/>
            <w:color w:val="0000FF"/>
          </w:rPr>
          <w:t>пункте 1</w:t>
        </w:r>
      </w:hyperlink>
      <w:r>
        <w:rP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r:id="rId19" w:tgtFram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quot;ДОМ.РФ\">
        <w:r>
          <w:rPr>
            <w:rStyle w:val="ListLabel3"/>
            <w:color w:val="0000FF"/>
          </w:rPr>
          <w:t>пункте 1</w:t>
        </w:r>
      </w:hyperlink>
      <w:r>
        <w:rPr/>
        <w:t xml:space="preserve"> настоящих Правил, вправе откорректировать план.</w:t>
      </w:r>
    </w:p>
    <w:p>
      <w:pPr>
        <w:pStyle w:val="ConsPlusNormal"/>
        <w:spacing w:before="200" w:after="0"/>
        <w:ind w:left="0" w:firstLine="540"/>
        <w:jc w:val="both"/>
        <w:rPr/>
      </w:pPr>
      <w:r>
        <w:rPr/>
        <w:t>33.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форме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pPr>
        <w:pStyle w:val="ConsPlusNormal"/>
        <w:spacing w:before="200" w:after="0"/>
        <w:ind w:left="0" w:firstLine="540"/>
        <w:jc w:val="both"/>
        <w:rPr/>
      </w:pPr>
      <w:r>
        <w:rP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pPr>
        <w:pStyle w:val="ConsPlusNormal"/>
        <w:spacing w:before="200" w:after="0"/>
        <w:ind w:left="0" w:firstLine="540"/>
        <w:jc w:val="both"/>
        <w:rPr/>
      </w:pPr>
      <w:r>
        <w:rPr/>
        <w:t>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форме, утвержденной Министерством сельского хозяйства Российской Федерации;</w:t>
      </w:r>
    </w:p>
    <w:p>
      <w:pPr>
        <w:pStyle w:val="ConsPlusNormal"/>
        <w:spacing w:before="200" w:after="0"/>
        <w:ind w:left="0" w:firstLine="540"/>
        <w:jc w:val="both"/>
        <w:rPr/>
      </w:pPr>
      <w:r>
        <w:rPr/>
        <w:t xml:space="preserve">в) документы, подтверждающие, что уполномоченный банк, акционерное общество отвечают требованиям, указанным в </w:t>
      </w:r>
      <w:hyperlink w:anchor="Par84" w:tgtFrame="10. Субсидии предоставляются уполномоченному банку, акционерному обществу на основании соглашения при условии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
        <w:r>
          <w:rPr>
            <w:rStyle w:val="ListLabel3"/>
            <w:color w:val="0000FF"/>
          </w:rPr>
          <w:t>пункте 10</w:t>
        </w:r>
      </w:hyperlink>
      <w:r>
        <w:rPr/>
        <w:t xml:space="preserve"> настоящих Правил.</w:t>
      </w:r>
    </w:p>
    <w:p>
      <w:pPr>
        <w:pStyle w:val="ConsPlusNormal"/>
        <w:spacing w:before="200" w:after="0"/>
        <w:ind w:left="0" w:firstLine="540"/>
        <w:jc w:val="both"/>
        <w:rPr/>
      </w:pPr>
      <w:r>
        <w:rPr/>
        <w:t>34. Министерство сельского хозяйства Российской Федерации:</w:t>
      </w:r>
    </w:p>
    <w:p>
      <w:pPr>
        <w:pStyle w:val="ConsPlusNormal"/>
        <w:spacing w:before="200" w:after="0"/>
        <w:ind w:left="0" w:firstLine="540"/>
        <w:jc w:val="both"/>
        <w:rPr/>
      </w:pPr>
      <w:r>
        <w:rPr/>
        <w:t>а) регистрирует в порядке календарной очередности заявление и прилагаемые к нему документы;</w:t>
      </w:r>
    </w:p>
    <w:p>
      <w:pPr>
        <w:pStyle w:val="ConsPlusNormal"/>
        <w:spacing w:before="200" w:after="0"/>
        <w:ind w:left="0" w:firstLine="540"/>
        <w:jc w:val="both"/>
        <w:rPr/>
      </w:pPr>
      <w:r>
        <w:rP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pPr>
        <w:pStyle w:val="ConsPlusNormal"/>
        <w:spacing w:before="200" w:after="0"/>
        <w:ind w:left="0" w:firstLine="540"/>
        <w:jc w:val="both"/>
        <w:rPr/>
      </w:pPr>
      <w:r>
        <w:rPr/>
        <w:t>в) при принятии положительного решения заключает соглашение.</w:t>
      </w:r>
    </w:p>
    <w:p>
      <w:pPr>
        <w:pStyle w:val="ConsPlusNormal"/>
        <w:spacing w:before="200" w:after="0"/>
        <w:ind w:left="0" w:firstLine="540"/>
        <w:jc w:val="both"/>
        <w:rPr/>
      </w:pPr>
      <w:r>
        <w:rPr/>
        <w:t>35. Министерство финансов Российской Федерации вправе запросить информацию о реестре заемщиков и реестре кредитных договоров (договоров займа), ведение которого осуществляется Министерством сельского хозяйства Российской Федерации на основании данных, представляемых уполномоченным банком, акционерным обществом.</w:t>
      </w:r>
    </w:p>
    <w:p>
      <w:pPr>
        <w:pStyle w:val="ConsPlusNormal"/>
        <w:spacing w:before="200" w:after="0"/>
        <w:ind w:left="0" w:firstLine="540"/>
        <w:jc w:val="both"/>
        <w:rPr/>
      </w:pPr>
      <w:r>
        <w:rPr/>
        <w:t>36. Эффективность использования субсидий оценивается ежегодно Министерством сельского хозяйства Российской Федерации исходя из достижения значений показателей, необходимых для достижения результата предоставления субсидий - объема льготных ипотечных кредитов (займов) на рубль предоставленного размера субсидий.</w:t>
      </w:r>
    </w:p>
    <w:p>
      <w:pPr>
        <w:pStyle w:val="ConsPlusNormal"/>
        <w:spacing w:before="200" w:after="0"/>
        <w:ind w:left="0" w:firstLine="540"/>
        <w:jc w:val="both"/>
        <w:rPr/>
      </w:pPr>
      <w:r>
        <w:rPr/>
        <w:t xml:space="preserve">37. 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заемщиком требования </w:t>
      </w:r>
      <w:hyperlink w:anchor="Par133" w:tgtFrame="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
        <w:r>
          <w:rPr>
            <w:rStyle w:val="ListLabel3"/>
            <w:color w:val="0000FF"/>
          </w:rPr>
          <w:t>пункта 26</w:t>
        </w:r>
      </w:hyperlink>
      <w:r>
        <w:rP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pPr>
        <w:pStyle w:val="ConsPlusNormal"/>
        <w:spacing w:before="200" w:after="0"/>
        <w:ind w:left="0" w:firstLine="540"/>
        <w:jc w:val="both"/>
        <w:rPr/>
      </w:pPr>
      <w:r>
        <w:rP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ar133" w:tgtFrame="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
        <w:r>
          <w:rPr>
            <w:rStyle w:val="ListLabel3"/>
            <w:color w:val="0000FF"/>
          </w:rPr>
          <w:t>пункта 26</w:t>
        </w:r>
      </w:hyperlink>
      <w:r>
        <w:rP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pPr>
        <w:pStyle w:val="ConsPlusNormal"/>
        <w:spacing w:before="200" w:after="0"/>
        <w:ind w:left="0" w:firstLine="540"/>
        <w:jc w:val="both"/>
        <w:rPr/>
      </w:pPr>
      <w:r>
        <w:rP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spacing w:before="200" w:after="0"/>
        <w:ind w:left="0" w:firstLine="540"/>
        <w:jc w:val="both"/>
        <w:rPr/>
      </w:pPr>
      <w:r>
        <w:rP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pPr>
        <w:pStyle w:val="ConsPlusNormal"/>
        <w:spacing w:before="200" w:after="0"/>
        <w:ind w:left="0" w:firstLine="540"/>
        <w:jc w:val="both"/>
        <w:rPr/>
      </w:pPr>
      <w:r>
        <w:rPr/>
        <w:t>40. Уполномоченный банк, акционерное общество несут ответственность за достоверность представленной информации.</w:t>
      </w:r>
    </w:p>
    <w:p>
      <w:pPr>
        <w:pStyle w:val="ConsPlusNormal"/>
        <w:spacing w:before="200" w:after="0"/>
        <w:ind w:left="0" w:firstLine="540"/>
        <w:jc w:val="both"/>
        <w:rPr/>
      </w:pPr>
      <w:r>
        <w:rPr/>
        <w:t>41. Контроль за соблюдением целей, условий и порядка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 которые в случае выявления факта несоблюдения целей, условий и порядка предоставления субсидий направляют в уполномоченный банк, акционерное общество соответственно уведомление о выявленных фактах, предписание или представление.</w:t>
      </w:r>
    </w:p>
    <w:p>
      <w:pPr>
        <w:pStyle w:val="ConsPlusNormal"/>
        <w:spacing w:before="200" w:after="0"/>
        <w:ind w:left="0" w:firstLine="540"/>
        <w:jc w:val="both"/>
        <w:rPr/>
      </w:pPr>
      <w:bookmarkStart w:id="17" w:name="Par160"/>
      <w:bookmarkEnd w:id="17"/>
      <w:r>
        <w:rPr/>
        <w:t>42. В случае если уполномоченным банком, акционерным обществом по состоянию на 31 декабря года, в котором предоставлены субсидии, нарушены обязательства, предусмотренные соглашением, размер средств, подлежащих возврату уполномоченным банком, акционерным обществом в федеральный бюджет до 1 июня года, следующего за годом предоставления субсидий, рассчитывается пропорционально степени недостижения значения показателя результата предоставления субсидий.</w:t>
      </w:r>
    </w:p>
    <w:p>
      <w:pPr>
        <w:pStyle w:val="ConsPlusNormal"/>
        <w:spacing w:before="200" w:after="0"/>
        <w:ind w:left="0" w:firstLine="540"/>
        <w:jc w:val="both"/>
        <w:rPr/>
      </w:pPr>
      <w:r>
        <w:rPr/>
        <w:t xml:space="preserve">43. В случае нарушения уполномоченным банком, акционерным обществом целей, условий и порядка предоставления субсидий, а также невозврата уполномоченным банком, акционерным обществом средств в федеральный бюджет в порядке и на условиях, которые установлены </w:t>
      </w:r>
      <w:hyperlink w:anchor="Par160" w:tgtFrame="42. В случае если уполномоченным банком, акционерным обществом по состоянию на 31 декабря года, в котором предоставлены субсидии, нарушены обязательства, предусмотренные соглашением, размер средств, подлежащих возврату уполномоченным банком, акционерным обществом в федеральный бюджет до 1 июня года, следующего за годом предоставления субсидий, рассчитывается пропорционально степени недостижения значения показателя результата предоставления субсидий.">
        <w:r>
          <w:rPr>
            <w:rStyle w:val="ListLabel3"/>
            <w:color w:val="0000FF"/>
          </w:rPr>
          <w:t>пунктом 42</w:t>
        </w:r>
      </w:hyperlink>
      <w:r>
        <w:rPr/>
        <w:t xml:space="preserve"> настоящих Правил, к ним применяются бюджетные меры принуждения, предусмотренные бюджетным законодательством Российской Федерации.</w:t>
      </w:r>
    </w:p>
    <w:p>
      <w:pPr>
        <w:pStyle w:val="ConsPlusNormal"/>
        <w:ind w:left="0" w:hanging="0"/>
        <w:jc w:val="both"/>
        <w:rPr/>
      </w:pPr>
      <w:r>
        <w:rPr/>
      </w:r>
    </w:p>
    <w:p>
      <w:pPr>
        <w:pStyle w:val="ConsPlusNormal"/>
        <w:ind w:left="0" w:hanging="0"/>
        <w:jc w:val="both"/>
        <w:rPr/>
      </w:pPr>
      <w:r>
        <w:rPr/>
      </w:r>
    </w:p>
    <w:p>
      <w:pPr>
        <w:pStyle w:val="ConsPlusNormal"/>
        <w:pBdr>
          <w:top w:val="single" w:sz="6" w:space="0" w:color="000000"/>
        </w:pBdr>
        <w:spacing w:before="100" w:after="100"/>
        <w:ind w:left="0" w:hanging="0"/>
        <w:jc w:val="both"/>
        <w:rPr/>
      </w:pPr>
      <w:r>
        <w:rPr/>
      </w:r>
    </w:p>
    <w:sectPr>
      <w:headerReference w:type="default" r:id="rId20"/>
      <w:footerReference w:type="default" r:id="rId21"/>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jc w:val="center"/>
      <w:rPr>
        <w:sz w:val="1"/>
      </w:rPr>
    </w:pPr>
    <w:r>
      <w:rPr>
        <w:sz w:val="1"/>
      </w:rPr>
    </w:r>
  </w:p>
  <w:tbl>
    <w:tblPr>
      <w:tblW w:w="10207" w:type="dxa"/>
      <w:jc w:val="left"/>
      <w:tblInd w:w="0" w:type="dxa"/>
      <w:tblCellMar>
        <w:top w:w="0" w:type="dxa"/>
        <w:left w:w="40" w:type="dxa"/>
        <w:bottom w:w="0" w:type="dxa"/>
        <w:right w:w="40" w:type="dxa"/>
      </w:tblCellMar>
    </w:tblPr>
    <w:tblGrid>
      <w:gridCol w:w="3367"/>
      <w:gridCol w:w="3469"/>
      <w:gridCol w:w="3371"/>
    </w:tblGrid>
    <w:tr>
      <w:trPr>
        <w:trHeight w:val="1663" w:hRule="exact"/>
      </w:trPr>
      <w:tc>
        <w:tcPr>
          <w:tcW w:w="3367" w:type="dxa"/>
          <w:tcBorders/>
          <w:shd w:fill="auto" w:val="clear"/>
          <w:vAlign w:val="center"/>
        </w:tcPr>
        <w:p>
          <w:pPr>
            <w:pStyle w:val="ConsPlusNormal"/>
            <w:tabs>
              <w:tab w:val="clear" w:pos="720"/>
            </w:tabs>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69" w:type="dxa"/>
          <w:tcBorders/>
          <w:shd w:fill="auto" w:val="clear"/>
          <w:vAlign w:val="center"/>
        </w:tcPr>
        <w:p>
          <w:pPr>
            <w:pStyle w:val="ConsPlusNormal"/>
            <w:tabs>
              <w:tab w:val="clear" w:pos="720"/>
            </w:tabs>
            <w:jc w:val="center"/>
            <w:rPr/>
          </w:pPr>
          <w:hyperlink r:id="rId1">
            <w:r>
              <w:rPr>
                <w:rStyle w:val="ListLabel5"/>
                <w:rFonts w:ascii="Tahoma" w:hAnsi="Tahoma"/>
                <w:b/>
                <w:i w:val="false"/>
                <w:color w:val="0000FF"/>
                <w:sz w:val="20"/>
              </w:rPr>
              <w:t>www.consultant.ru</w:t>
            </w:r>
          </w:hyperlink>
        </w:p>
      </w:tc>
      <w:tc>
        <w:tcPr>
          <w:tcW w:w="3371" w:type="dxa"/>
          <w:tcBorders/>
          <w:shd w:fill="auto" w:val="clear"/>
          <w:vAlign w:val="center"/>
        </w:tcPr>
        <w:p>
          <w:pPr>
            <w:pStyle w:val="ConsPlusNormal"/>
            <w:tabs>
              <w:tab w:val="clear" w:pos="720"/>
            </w:tabs>
            <w:jc w:val="right"/>
            <w:rPr/>
          </w:pPr>
          <w:r>
            <w:rPr>
              <w:rFonts w:ascii="Tahoma" w:hAnsi="Tahoma"/>
              <w:b w:val="false"/>
              <w:i w:val="false"/>
              <w:sz w:val="20"/>
            </w:rPr>
            <w:t xml:space="preserve">Страница </w:t>
          </w:r>
          <w:r>
            <w:rPr/>
            <w:fldChar w:fldCharType="begin"/>
          </w:r>
          <w:r>
            <w:rPr/>
            <w:instrText> PAGE </w:instrText>
          </w:r>
          <w:r>
            <w:rPr/>
            <w:fldChar w:fldCharType="separate"/>
          </w:r>
          <w:r>
            <w:rPr/>
            <w:t>12</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12</w:t>
          </w:r>
          <w:r>
            <w:rPr/>
            <w:fldChar w:fldCharType="end"/>
          </w:r>
        </w:p>
      </w:tc>
    </w:tr>
  </w:tbl>
  <w:p>
    <w:pPr>
      <w:pStyle w:val="ConsPlusNormal"/>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0"/>
      <w:gridCol w:w="4695"/>
    </w:tblGrid>
    <w:tr>
      <w:trPr>
        <w:trHeight w:val="1683" w:hRule="exact"/>
      </w:trPr>
      <w:tc>
        <w:tcPr>
          <w:tcW w:w="5510" w:type="dxa"/>
          <w:tcBorders/>
          <w:shd w:fill="auto" w:val="clear"/>
          <w:vAlign w:val="center"/>
        </w:tcPr>
        <w:p>
          <w:pPr>
            <w:pStyle w:val="ConsPlusNormal"/>
            <w:tabs>
              <w:tab w:val="clear" w:pos="720"/>
            </w:tabs>
            <w:jc w:val="left"/>
            <w:rPr/>
          </w:pPr>
          <w:r>
            <w:rPr>
              <w:rFonts w:ascii="Tahoma" w:hAnsi="Tahoma"/>
              <w:b w:val="false"/>
              <w:i w:val="false"/>
              <w:sz w:val="16"/>
            </w:rPr>
            <w:t>Постановление Правительства РФ от 30.11.2019 N 1567</w:t>
          </w:r>
          <w:r>
            <w:rPr/>
            <w:br/>
          </w:r>
          <w:r>
            <w:rPr>
              <w:rFonts w:ascii="Tahoma" w:hAnsi="Tahoma"/>
              <w:b w:val="false"/>
              <w:i w:val="false"/>
              <w:sz w:val="16"/>
            </w:rPr>
            <w:t>"Об утверждении Правил предоставления субсидий из федерального бюдже...</w:t>
          </w:r>
        </w:p>
      </w:tc>
      <w:tc>
        <w:tcPr>
          <w:tcW w:w="4695" w:type="dxa"/>
          <w:tcBorders/>
          <w:shd w:fill="auto" w:val="clear"/>
          <w:vAlign w:val="center"/>
        </w:tcPr>
        <w:p>
          <w:pPr>
            <w:pStyle w:val="ConsPlusNormal"/>
            <w:tabs>
              <w:tab w:val="clear" w:pos="720"/>
            </w:tabs>
            <w:jc w:val="right"/>
            <w:rPr/>
          </w:pPr>
          <w:r>
            <w:rPr>
              <w:rFonts w:ascii="Tahoma" w:hAnsi="Tahoma"/>
              <w:b w:val="false"/>
              <w:i w:val="false"/>
              <w:sz w:val="18"/>
            </w:rPr>
            <w:t xml:space="preserve">Документ предоставлен </w:t>
          </w:r>
          <w:hyperlink r:id="rId1">
            <w:r>
              <w:rPr>
                <w:rStyle w:val="ListLabel4"/>
                <w:rFonts w:ascii="Tahoma" w:hAnsi="Tahoma"/>
                <w:b w:val="false"/>
                <w:i w:val="false"/>
                <w:color w:val="0000FF"/>
                <w:sz w:val="18"/>
              </w:rPr>
              <w:t>КонсультантПлюс</w:t>
            </w:r>
          </w:hyperlink>
          <w:r>
            <w:rPr/>
            <w:br/>
          </w:r>
          <w:r>
            <w:rPr>
              <w:rFonts w:ascii="Tahoma" w:hAnsi="Tahoma"/>
              <w:b w:val="false"/>
              <w:i w:val="false"/>
              <w:sz w:val="16"/>
            </w:rPr>
            <w:t>Дата сохранения: 10.01.2020</w:t>
          </w:r>
        </w:p>
      </w:tc>
    </w:tr>
  </w:tbl>
  <w:p>
    <w:pPr>
      <w:pStyle w:val="ConsPlusNormal"/>
      <w:pBdr>
        <w:bottom w:val="single" w:sz="12" w:space="0" w:color="000000"/>
      </w:pBdr>
      <w:jc w:val="center"/>
      <w:rPr>
        <w:sz w:val="1"/>
      </w:rPr>
    </w:pPr>
    <w:r>
      <w:rPr>
        <w:sz w:val="1"/>
      </w:rPr>
    </w:r>
  </w:p>
  <w:p>
    <w:pPr>
      <w:pStyle w:val="ConsPlusNormal"/>
      <w:jc w:val="center"/>
      <w:rPr/>
    </w:pPr>
    <w:r>
      <w:rPr>
        <w:sz w:val="10"/>
      </w:rPr>
      <w:t xml:space="preserve"> </w:t>
    </w:r>
  </w:p>
</w:hdr>
</file>

<file path=word/settings.xml><?xml version="1.0" encoding="utf-8"?>
<w:settings xmlns:w="http://schemas.openxmlformats.org/wordprocessingml/2006/main">
  <w:zoom w:val="textFit" w:percent="7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oto Serif CJK SC" w:cs="Lucida Sans"/>
      <w:color w:val="auto"/>
      <w:kern w:val="2"/>
      <w:sz w:val="24"/>
      <w:szCs w:val="24"/>
      <w:lang w:val="ru-RU" w:eastAsia="zh-CN" w:bidi="hi-IN"/>
    </w:rPr>
  </w:style>
  <w:style w:type="character" w:styleId="ListLabel1">
    <w:name w:val="ListLabel 1"/>
    <w:qFormat/>
    <w:rPr>
      <w:b/>
      <w:color w:val="0000FF"/>
      <w:sz w:val="28"/>
    </w:rPr>
  </w:style>
  <w:style w:type="character" w:styleId="ListLabel2">
    <w:name w:val="ListLabel 2"/>
    <w:qFormat/>
    <w:rPr/>
  </w:style>
  <w:style w:type="character" w:styleId="Style14">
    <w:name w:val="Интернет-ссылка"/>
    <w:rPr>
      <w:color w:val="000080"/>
      <w:u w:val="single"/>
      <w:lang w:val="zxx" w:eastAsia="zxx" w:bidi="zxx"/>
    </w:rPr>
  </w:style>
  <w:style w:type="character" w:styleId="ListLabel3">
    <w:name w:val="ListLabel 3"/>
    <w:qFormat/>
    <w:rPr>
      <w:color w:val="0000FF"/>
    </w:rPr>
  </w:style>
  <w:style w:type="character" w:styleId="ListLabel4">
    <w:name w:val="ListLabel 4"/>
    <w:qFormat/>
    <w:rPr>
      <w:rFonts w:ascii="Tahoma" w:hAnsi="Tahoma"/>
      <w:b w:val="false"/>
      <w:i w:val="false"/>
      <w:color w:val="0000FF"/>
      <w:sz w:val="18"/>
    </w:rPr>
  </w:style>
  <w:style w:type="character" w:styleId="ListLabel5">
    <w:name w:val="ListLabel 5"/>
    <w:qFormat/>
    <w:rPr>
      <w:rFonts w:ascii="Tahoma" w:hAnsi="Tahoma"/>
      <w:b/>
      <w:i w:val="false"/>
      <w:color w:val="0000FF"/>
      <w:sz w:val="20"/>
    </w:rPr>
  </w:style>
  <w:style w:type="paragraph" w:styleId="Style15">
    <w:name w:val="Заголовок"/>
    <w:basedOn w:val="Normal"/>
    <w:next w:val="Style16"/>
    <w:qFormat/>
    <w:pPr>
      <w:keepNext w:val="true"/>
      <w:spacing w:before="240" w:after="120"/>
    </w:pPr>
    <w:rPr>
      <w:rFonts w:ascii="Liberation Sans" w:hAnsi="Liberation Sans" w:eastAsia="Noto Sans CJK SC"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Normal">
    <w:name w:val="ConsPlusNormal"/>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 w:type="paragraph" w:styleId="ConsPlusNonformat">
    <w:name w:val="ConsPlusNonforma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pPr>
    <w:rPr>
      <w:rFonts w:ascii="Arial" w:hAnsi="Arial" w:eastAsia="Arial" w:cs="Courier New"/>
      <w:b/>
      <w:i w:val="false"/>
      <w:strike w:val="false"/>
      <w:dstrike w:val="false"/>
      <w:color w:val="auto"/>
      <w:kern w:val="2"/>
      <w:sz w:val="20"/>
      <w:szCs w:val="24"/>
      <w:u w:val="none"/>
      <w:lang w:val="ru-RU" w:eastAsia="zh-CN" w:bidi="hi-IN"/>
    </w:rPr>
  </w:style>
  <w:style w:type="paragraph" w:styleId="ConsPlusCell">
    <w:name w:val="ConsPlusCell"/>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Page">
    <w:name w:val="ConsPlusTitlePage"/>
    <w:qFormat/>
    <w:pPr>
      <w:widowControl w:val="false"/>
    </w:pPr>
    <w:rPr>
      <w:rFonts w:ascii="Tahoma" w:hAnsi="Tahoma" w:eastAsia="Arial" w:cs="Courier New"/>
      <w:b w:val="false"/>
      <w:i w:val="false"/>
      <w:strike w:val="false"/>
      <w:dstrike w:val="false"/>
      <w:color w:val="auto"/>
      <w:kern w:val="2"/>
      <w:sz w:val="20"/>
      <w:szCs w:val="24"/>
      <w:u w:val="none"/>
      <w:lang w:val="ru-RU" w:eastAsia="zh-CN" w:bidi="hi-IN"/>
    </w:rPr>
  </w:style>
  <w:style w:type="paragraph" w:styleId="ConsPlusJurTerm">
    <w:name w:val="ConsPlusJurTerm"/>
    <w:qFormat/>
    <w:pPr>
      <w:widowControl w:val="false"/>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1060;&#1077;&#1076;&#1077;&#1088;&#1072;&#1094;&#1080;&#1080;\&quot;&#x0a;{&#1050;&#1086;&#1085;&#1089;&#1091;&#1083;&#1100;&#1090;&#1072;&#1085;&#1090;&#1055;&#1083;&#1102;&#1089;}" TargetMode="External"/><Relationship Id="rId6" Type="http://schemas.openxmlformats.org/officeDocument/2006/relationships/hyperlink" Target="&#1060;&#1077;&#1076;&#1077;&#1088;&#1072;&#1094;&#1080;&#1080;\&quot;&#x0a;{&#1050;&#1086;&#1085;&#1089;&#1091;&#1083;&#1100;&#1090;&#1072;&#1085;&#1090;&#1055;&#1083;&#1102;&#1089;}" TargetMode="External"/><Relationship Id="rId7" Type="http://schemas.openxmlformats.org/officeDocument/2006/relationships/hyperlink" Target="consultantplus://offline/ref=B705F35736F4C975729446C3DBE9D4644AB18B604024ADD4F01E3A617B4519C61189B6C9804FD4F834AED3C958O0TDF" TargetMode="External"/><Relationship Id="rId8" Type="http://schemas.openxmlformats.org/officeDocument/2006/relationships/hyperlink" Target="10598)&#x0a;{&#1050;&#1086;&#1085;&#1089;&#1091;&#1083;&#1100;&#1090;&#1072;&#1085;&#1090;&#1055;&#1083;&#1102;&#1089;}" TargetMode="External"/><Relationship Id="rId9" Type="http://schemas.openxmlformats.org/officeDocument/2006/relationships/hyperlink" Target="&#1060;&#1077;&#1076;&#1077;&#1088;&#1072;&#1094;&#1080;&#1080;\&quot;&#x0a;{&#1050;&#1086;&#1085;&#1089;&#1091;&#1083;&#1100;&#1090;&#1072;&#1085;&#1090;&#1055;&#1083;&#1102;&#1089;}" TargetMode="External"/><Relationship Id="rId10" Type="http://schemas.openxmlformats.org/officeDocument/2006/relationships/hyperlink" Target="consultantplus://offline/ref=B705F35736F4C975729446C3DBE9D4644AB08C614125ADD4F01E3A617B4519C61189B6C9804FD4F834AED3C958O0TDF" TargetMode="External"/><Relationship Id="rId11" Type="http://schemas.openxmlformats.org/officeDocument/2006/relationships/hyperlink" Target="(&#1089;&#1077;&#1083;&#1100;&#1089;&#1082;&#1080;..." TargetMode="External"/><Relationship Id="rId12" Type="http://schemas.openxmlformats.org/officeDocument/2006/relationships/hyperlink" Target="(&#1089;&#1077;&#1083;&#1100;&#1089;&#1082;&#1080;..." TargetMode="External"/><Relationship Id="rId13" Type="http://schemas.openxmlformats.org/officeDocument/2006/relationships/hyperlink" Target="(&#1089;&#1077;&#1083;&#1100;&#1089;&#1082;&#1080;..." TargetMode="External"/><Relationship Id="rId14" Type="http://schemas.openxmlformats.org/officeDocument/2006/relationships/hyperlink" Target="10598)&#x0a;{&#1050;&#1086;&#1085;&#1089;&#1091;&#1083;&#1100;&#1090;&#1072;&#1085;&#1090;&#1055;&#1083;&#1102;&#1089;}" TargetMode="External"/><Relationship Id="rId15" Type="http://schemas.openxmlformats.org/officeDocument/2006/relationships/hyperlink" Target="(&#1089;&#1077;&#1083;&#1100;&#1089;&#1082;&#1080;..." TargetMode="External"/><Relationship Id="rId16" Type="http://schemas.openxmlformats.org/officeDocument/2006/relationships/hyperlink" Target="consultantplus://offline/ref=B705F35736F4C975729446C3DBE9D4644AB18B604024ADD4F01E3A617B4519C61189B6C9804FD4F834AED3C958O0TDF" TargetMode="External"/><Relationship Id="rId17" Type="http://schemas.openxmlformats.org/officeDocument/2006/relationships/hyperlink" Target="consultantplus://offline/ref=B705F35736F4C975729446C3DBE9D4644AB085694921ADD4F01E3A617B4519C61189B6C9804FD4F834AED3C958O0TDF" TargetMode="External"/><Relationship Id="rId18" Type="http://schemas.openxmlformats.org/officeDocument/2006/relationships/hyperlink" Target="(&#1089;&#1077;&#1083;&#1100;&#1089;&#1082;&#1080;..." TargetMode="External"/><Relationship Id="rId19" Type="http://schemas.openxmlformats.org/officeDocument/2006/relationships/hyperlink" Target="(&#1089;&#1077;&#1083;&#1100;&#1089;&#1082;&#1080;..."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LibreOffice/6.2.8.2$Linux_X86_64 LibreOffice_project/20$Build-2</Application>
  <Pages>8</Pages>
  <Words>4729</Words>
  <Characters>35642</Characters>
  <CharactersWithSpaces>40219</CharactersWithSpaces>
  <Paragraphs>159</Paragraphs>
  <Company>КонсультантПлюс Версия 4019.00.20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2020-01-10T09:19:00Z</dcterms:created>
  <dc:creator/>
  <dc:description/>
  <dc:language>ru-RU</dc:language>
  <cp:lastModifiedBy/>
  <cp:revision>0</cp:revision>
  <dc:subject/>
  <dc:title>Постановление Правительства РФ от 30.11.2019 N 1567"Об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4019.00.20</vt:lpwstr>
  </property>
</Properties>
</file>